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D761" w14:textId="4A68A38F" w:rsidR="002C10E0" w:rsidRPr="00F56BB7" w:rsidRDefault="008F1A0F" w:rsidP="00915B13">
      <w:pPr>
        <w:spacing w:after="120" w:line="240" w:lineRule="auto"/>
        <w:jc w:val="center"/>
        <w:rPr>
          <w:rFonts w:ascii="Arial" w:hAnsi="Arial" w:cs="Arial"/>
          <w:b/>
          <w:color w:val="323E4F" w:themeColor="text2" w:themeShade="BF"/>
          <w:sz w:val="32"/>
          <w:szCs w:val="32"/>
        </w:rPr>
      </w:pPr>
      <w:r w:rsidRPr="008F1A0F">
        <w:rPr>
          <w:rFonts w:ascii="Arial" w:hAnsi="Arial" w:cs="Arial"/>
          <w:b/>
          <w:bCs/>
          <w:color w:val="323E4F" w:themeColor="text2" w:themeShade="BF"/>
          <w:sz w:val="32"/>
          <w:szCs w:val="32"/>
        </w:rPr>
        <w:t>Underground Miner Trainee (Greenlandic Applicants Only)</w:t>
      </w:r>
    </w:p>
    <w:tbl>
      <w:tblPr>
        <w:tblStyle w:val="TableGrid"/>
        <w:tblW w:w="9640" w:type="dxa"/>
        <w:tblInd w:w="-28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1701"/>
        <w:gridCol w:w="709"/>
        <w:gridCol w:w="851"/>
        <w:gridCol w:w="1559"/>
      </w:tblGrid>
      <w:tr w:rsidR="002C10E0" w:rsidRPr="000436E4" w14:paraId="5233832B" w14:textId="77777777" w:rsidTr="005B7B4B">
        <w:tc>
          <w:tcPr>
            <w:tcW w:w="96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74ED6473" w14:textId="5720830F" w:rsidR="002C10E0" w:rsidRPr="000436E4" w:rsidRDefault="002C10E0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JOB </w:t>
            </w:r>
            <w:r w:rsidR="00A55D17">
              <w:rPr>
                <w:rFonts w:ascii="Arial" w:hAnsi="Arial" w:cs="Arial"/>
                <w:b/>
                <w:bCs/>
                <w:color w:val="FFFFFF" w:themeColor="background1"/>
              </w:rPr>
              <w:t>DESCRIPTION</w:t>
            </w:r>
          </w:p>
        </w:tc>
      </w:tr>
      <w:tr w:rsidR="002C10E0" w:rsidRPr="002C10E0" w14:paraId="3262AD59" w14:textId="77777777" w:rsidTr="002A0B0C"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D3BD7F9" w14:textId="635F2A52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BD92CA6" w14:textId="4930F307" w:rsidR="002C10E0" w:rsidRPr="000D7977" w:rsidRDefault="008F1A0F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>
              <w:rPr>
                <w:rFonts w:ascii="Aptos" w:hAnsi="Aptos" w:cs="Arial"/>
                <w:i/>
                <w:iCs/>
                <w:color w:val="000000" w:themeColor="text1"/>
              </w:rPr>
              <w:t>Underground Miner Trainee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759290D4" w14:textId="607D226F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  <w:t>Rotation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101FE361" w14:textId="4C9C5660" w:rsidR="002C10E0" w:rsidRPr="000D7977" w:rsidRDefault="002A0B0C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 w:rsidRPr="000D7977"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>4 weeks on/4 weeks off</w:t>
            </w:r>
          </w:p>
        </w:tc>
      </w:tr>
      <w:tr w:rsidR="002C10E0" w:rsidRPr="002C10E0" w14:paraId="1DAA77FD" w14:textId="77777777" w:rsidTr="002A0B0C">
        <w:trPr>
          <w:trHeight w:val="362"/>
        </w:trPr>
        <w:tc>
          <w:tcPr>
            <w:tcW w:w="1844" w:type="dxa"/>
            <w:vAlign w:val="center"/>
          </w:tcPr>
          <w:p w14:paraId="0EA0F026" w14:textId="73969F90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Location</w:t>
            </w:r>
          </w:p>
        </w:tc>
        <w:tc>
          <w:tcPr>
            <w:tcW w:w="2976" w:type="dxa"/>
            <w:vAlign w:val="center"/>
          </w:tcPr>
          <w:p w14:paraId="4F2999DA" w14:textId="08EA4484" w:rsidR="002C10E0" w:rsidRPr="000D7977" w:rsidRDefault="005B4B40" w:rsidP="002A0B0C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Nalunaq Mine Processing Plant, Greenland</w:t>
            </w:r>
          </w:p>
        </w:tc>
        <w:tc>
          <w:tcPr>
            <w:tcW w:w="2410" w:type="dxa"/>
            <w:gridSpan w:val="2"/>
            <w:vAlign w:val="center"/>
          </w:tcPr>
          <w:p w14:paraId="0A0014F1" w14:textId="002D9088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Type</w:t>
            </w:r>
          </w:p>
        </w:tc>
        <w:tc>
          <w:tcPr>
            <w:tcW w:w="2410" w:type="dxa"/>
            <w:gridSpan w:val="2"/>
            <w:vAlign w:val="center"/>
          </w:tcPr>
          <w:p w14:paraId="12248261" w14:textId="297178F1" w:rsidR="002C10E0" w:rsidRPr="000D7977" w:rsidRDefault="002A0B0C" w:rsidP="009E1678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Full-time,</w:t>
            </w:r>
            <w:r w:rsidR="009E1678" w:rsidRPr="000D7977">
              <w:rPr>
                <w:rFonts w:ascii="Aptos" w:hAnsi="Aptos" w:cs="Arial"/>
                <w:i/>
                <w:iCs/>
                <w:color w:val="000000" w:themeColor="text1"/>
              </w:rPr>
              <w:t xml:space="preserve">             </w:t>
            </w: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Rotation Basis</w:t>
            </w:r>
          </w:p>
        </w:tc>
      </w:tr>
      <w:tr w:rsidR="002C10E0" w:rsidRPr="000436E4" w14:paraId="5B3934E9" w14:textId="77777777" w:rsidTr="005B7B4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7DD7CF50" w14:textId="5E0D1000" w:rsidR="002C10E0" w:rsidRPr="000436E4" w:rsidRDefault="008957D6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COMPANY VALUES</w:t>
            </w:r>
          </w:p>
        </w:tc>
      </w:tr>
      <w:tr w:rsidR="002C10E0" w:rsidRPr="000436E4" w14:paraId="7ECE2363" w14:textId="77777777" w:rsidTr="002A0B0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vAlign w:val="center"/>
          </w:tcPr>
          <w:p w14:paraId="599A1455" w14:textId="2F8C0288" w:rsidR="002C10E0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Leading through professionalism</w:t>
            </w:r>
          </w:p>
          <w:p w14:paraId="2949E13E" w14:textId="668B4C43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Innovative and agile</w:t>
            </w:r>
          </w:p>
          <w:p w14:paraId="08F99FE1" w14:textId="57B4107B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Collaborative and caring</w:t>
            </w:r>
          </w:p>
          <w:p w14:paraId="31E92866" w14:textId="19DC2495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Long term perspective</w:t>
            </w:r>
          </w:p>
          <w:p w14:paraId="3A2A2B5B" w14:textId="33B6232F" w:rsidR="00180FA0" w:rsidRPr="00180FA0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977">
              <w:rPr>
                <w:rFonts w:ascii="Aptos" w:hAnsi="Aptos" w:cs="Arial"/>
                <w:color w:val="000000"/>
              </w:rPr>
              <w:t>Execute and deliver</w:t>
            </w:r>
          </w:p>
        </w:tc>
      </w:tr>
      <w:tr w:rsidR="009E1678" w:rsidRPr="00FF4A79" w14:paraId="5AD8639D" w14:textId="77777777" w:rsidTr="005B7B4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2FA4A846" w14:textId="35D8C867" w:rsidR="009E1678" w:rsidRPr="00FF4A79" w:rsidRDefault="002C4305" w:rsidP="00FF4A79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OVERVIEW</w:t>
            </w:r>
          </w:p>
        </w:tc>
      </w:tr>
      <w:tr w:rsidR="009E1678" w:rsidRPr="000436E4" w14:paraId="6E423030" w14:textId="77777777" w:rsidTr="002A0B0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vAlign w:val="center"/>
          </w:tcPr>
          <w:p w14:paraId="333FC7FF" w14:textId="77777777" w:rsidR="003D1A35" w:rsidRPr="003D1A35" w:rsidRDefault="003D1A35" w:rsidP="003D1A35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theme="minorHAnsi"/>
                <w:color w:val="000000"/>
              </w:rPr>
            </w:pPr>
            <w:r w:rsidRPr="003D1A35">
              <w:rPr>
                <w:rFonts w:ascii="Aptos" w:hAnsi="Aptos" w:cstheme="minorHAnsi"/>
                <w:color w:val="000000"/>
              </w:rPr>
              <w:t>The Underground Miner Trainee position is designed to build the next generation of skilled Greenlandic underground miners. You will receive structured, hands-on training that introduces you to all key aspects of underground operations, progressing step by step as your competence and confidence develop.</w:t>
            </w:r>
          </w:p>
          <w:p w14:paraId="6803A0F1" w14:textId="540D191B" w:rsidR="009E1678" w:rsidRPr="003D1A35" w:rsidRDefault="003D1A35" w:rsidP="00BF522B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theme="minorHAnsi"/>
                <w:color w:val="000000"/>
              </w:rPr>
            </w:pPr>
            <w:r w:rsidRPr="003D1A35">
              <w:rPr>
                <w:rFonts w:ascii="Aptos" w:hAnsi="Aptos" w:cstheme="minorHAnsi"/>
                <w:color w:val="000000"/>
              </w:rPr>
              <w:t>This entry-level role leads to stable, high-demand career opportunities within a modern, safety-focused underground mine.</w:t>
            </w:r>
          </w:p>
        </w:tc>
      </w:tr>
      <w:tr w:rsidR="009E1678" w:rsidRPr="000436E4" w14:paraId="725C9FAC" w14:textId="77777777" w:rsidTr="00B530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45308B4B" w14:textId="3921F78C" w:rsidR="009E1678" w:rsidRPr="00902446" w:rsidRDefault="00461BC5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TRAINING AND DEVELOPMENT PATHWAY</w:t>
            </w:r>
          </w:p>
        </w:tc>
      </w:tr>
      <w:tr w:rsidR="009E1678" w:rsidRPr="00AD21F0" w14:paraId="60B451ED" w14:textId="77777777" w:rsidTr="00B530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4F549B75" w14:textId="77777777" w:rsid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lang w:val="en-GB"/>
              </w:rPr>
              <w:t>Your progression will follow a structured and competency-based training program:</w:t>
            </w:r>
          </w:p>
          <w:p w14:paraId="36BF332A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</w:p>
          <w:p w14:paraId="7BDCB649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t>1. Underground Introduction &amp; Safety Foundations</w:t>
            </w:r>
          </w:p>
          <w:p w14:paraId="5D4A061B" w14:textId="77777777" w:rsidR="00461BC5" w:rsidRPr="00461BC5" w:rsidRDefault="00461BC5" w:rsidP="00461BC5">
            <w:pPr>
              <w:pStyle w:val="ListBullet"/>
              <w:numPr>
                <w:ilvl w:val="0"/>
                <w:numId w:val="19"/>
              </w:numPr>
              <w:rPr>
                <w:lang w:val="en-GB"/>
              </w:rPr>
            </w:pPr>
            <w:r w:rsidRPr="00461BC5">
              <w:rPr>
                <w:lang w:val="en-GB"/>
              </w:rPr>
              <w:t>Introduction to the underground work environment</w:t>
            </w:r>
          </w:p>
          <w:p w14:paraId="7BD90FBF" w14:textId="77777777" w:rsidR="00461BC5" w:rsidRPr="00461BC5" w:rsidRDefault="00461BC5" w:rsidP="00461BC5">
            <w:pPr>
              <w:pStyle w:val="ListBullet"/>
              <w:numPr>
                <w:ilvl w:val="0"/>
                <w:numId w:val="20"/>
              </w:numPr>
              <w:rPr>
                <w:lang w:val="en-GB"/>
              </w:rPr>
            </w:pPr>
            <w:r w:rsidRPr="00461BC5">
              <w:rPr>
                <w:lang w:val="en-GB"/>
              </w:rPr>
              <w:t>Understanding site safety culture, hazard recognition, and emergency procedures</w:t>
            </w:r>
          </w:p>
          <w:p w14:paraId="513E1FB3" w14:textId="77777777" w:rsidR="00461BC5" w:rsidRDefault="00461BC5" w:rsidP="00461BC5">
            <w:pPr>
              <w:pStyle w:val="ListBullet"/>
              <w:numPr>
                <w:ilvl w:val="0"/>
                <w:numId w:val="21"/>
              </w:numPr>
              <w:rPr>
                <w:lang w:val="en-GB"/>
              </w:rPr>
            </w:pPr>
            <w:r w:rsidRPr="00461BC5">
              <w:rPr>
                <w:lang w:val="en-GB"/>
              </w:rPr>
              <w:t>Basic underground standards, tagging systems, communication protocols, and safe work habits</w:t>
            </w:r>
          </w:p>
          <w:p w14:paraId="779FCB67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5753060B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t>2. Shadowing the Shift Boss</w:t>
            </w:r>
          </w:p>
          <w:p w14:paraId="271BC30B" w14:textId="77777777" w:rsidR="00461BC5" w:rsidRPr="00461BC5" w:rsidRDefault="00461BC5" w:rsidP="00461BC5">
            <w:pPr>
              <w:pStyle w:val="ListBullet"/>
              <w:numPr>
                <w:ilvl w:val="0"/>
                <w:numId w:val="22"/>
              </w:numPr>
              <w:rPr>
                <w:lang w:val="en-GB"/>
              </w:rPr>
            </w:pPr>
            <w:r w:rsidRPr="00461BC5">
              <w:rPr>
                <w:lang w:val="en-GB"/>
              </w:rPr>
              <w:t>You will accompany the shift boss during daily inspections</w:t>
            </w:r>
          </w:p>
          <w:p w14:paraId="6F1637D0" w14:textId="77777777" w:rsidR="00461BC5" w:rsidRPr="00461BC5" w:rsidRDefault="00461BC5" w:rsidP="00461BC5">
            <w:pPr>
              <w:pStyle w:val="ListBullet"/>
              <w:numPr>
                <w:ilvl w:val="0"/>
                <w:numId w:val="23"/>
              </w:numPr>
              <w:rPr>
                <w:lang w:val="en-GB"/>
              </w:rPr>
            </w:pPr>
            <w:r w:rsidRPr="00461BC5">
              <w:rPr>
                <w:lang w:val="en-GB"/>
              </w:rPr>
              <w:t>Exposure to all active workplaces, mining methods, and operational priorities</w:t>
            </w:r>
          </w:p>
          <w:p w14:paraId="426816F5" w14:textId="77777777" w:rsidR="00461BC5" w:rsidRDefault="00461BC5" w:rsidP="00461BC5">
            <w:pPr>
              <w:pStyle w:val="ListBullet"/>
              <w:numPr>
                <w:ilvl w:val="0"/>
                <w:numId w:val="24"/>
              </w:numPr>
              <w:rPr>
                <w:lang w:val="en-GB"/>
              </w:rPr>
            </w:pPr>
            <w:r w:rsidRPr="00461BC5">
              <w:rPr>
                <w:lang w:val="en-GB"/>
              </w:rPr>
              <w:t>Understanding how crews are coordinated and how work is planned</w:t>
            </w:r>
          </w:p>
          <w:p w14:paraId="041AE009" w14:textId="77777777" w:rsid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37C1B353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2E457A2A" w14:textId="0754626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lastRenderedPageBreak/>
              <w:t>3. Light Vehicle Operation &amp; Crew Support</w:t>
            </w:r>
          </w:p>
          <w:p w14:paraId="3A6C69D6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lang w:val="en-GB"/>
              </w:rPr>
              <w:t>Once comfortable underground:</w:t>
            </w:r>
          </w:p>
          <w:p w14:paraId="6C2502A4" w14:textId="77777777" w:rsidR="00461BC5" w:rsidRPr="00461BC5" w:rsidRDefault="00461BC5" w:rsidP="00461BC5">
            <w:pPr>
              <w:pStyle w:val="ListBullet"/>
              <w:numPr>
                <w:ilvl w:val="0"/>
                <w:numId w:val="25"/>
              </w:numPr>
              <w:rPr>
                <w:lang w:val="en-GB"/>
              </w:rPr>
            </w:pPr>
            <w:r w:rsidRPr="00461BC5">
              <w:rPr>
                <w:lang w:val="en-GB"/>
              </w:rPr>
              <w:t>Training to operate light vehicles in compliance with mine traffic rules</w:t>
            </w:r>
          </w:p>
          <w:p w14:paraId="62E34DDB" w14:textId="77777777" w:rsidR="00461BC5" w:rsidRPr="00461BC5" w:rsidRDefault="00461BC5" w:rsidP="00461BC5">
            <w:pPr>
              <w:pStyle w:val="ListBullet"/>
              <w:numPr>
                <w:ilvl w:val="0"/>
                <w:numId w:val="26"/>
              </w:numPr>
              <w:rPr>
                <w:lang w:val="en-GB"/>
              </w:rPr>
            </w:pPr>
            <w:r w:rsidRPr="00461BC5">
              <w:rPr>
                <w:lang w:val="en-GB"/>
              </w:rPr>
              <w:t>Delivering consumables, equipment, and tools to mining crews</w:t>
            </w:r>
          </w:p>
          <w:p w14:paraId="452EA333" w14:textId="77777777" w:rsidR="00461BC5" w:rsidRDefault="00461BC5" w:rsidP="00461BC5">
            <w:pPr>
              <w:pStyle w:val="ListBullet"/>
              <w:numPr>
                <w:ilvl w:val="0"/>
                <w:numId w:val="27"/>
              </w:numPr>
              <w:rPr>
                <w:lang w:val="en-GB"/>
              </w:rPr>
            </w:pPr>
            <w:r w:rsidRPr="00461BC5">
              <w:rPr>
                <w:lang w:val="en-GB"/>
              </w:rPr>
              <w:t>Assisting with general underground support duties</w:t>
            </w:r>
          </w:p>
          <w:p w14:paraId="6F82C88B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2937B0CC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t>4. Construction &amp; Mine Services</w:t>
            </w:r>
          </w:p>
          <w:p w14:paraId="588650B5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lang w:val="en-GB"/>
              </w:rPr>
              <w:t>You will gain hands-on experience supporting:</w:t>
            </w:r>
          </w:p>
          <w:p w14:paraId="33D31E59" w14:textId="77777777" w:rsidR="00461BC5" w:rsidRPr="00461BC5" w:rsidRDefault="00461BC5" w:rsidP="00461BC5">
            <w:pPr>
              <w:pStyle w:val="ListBullet"/>
              <w:numPr>
                <w:ilvl w:val="0"/>
                <w:numId w:val="28"/>
              </w:numPr>
              <w:rPr>
                <w:lang w:val="en-GB"/>
              </w:rPr>
            </w:pPr>
            <w:r w:rsidRPr="00461BC5">
              <w:rPr>
                <w:lang w:val="en-GB"/>
              </w:rPr>
              <w:t>Ventilation installation and maintenance</w:t>
            </w:r>
          </w:p>
          <w:p w14:paraId="45401A11" w14:textId="77777777" w:rsidR="00461BC5" w:rsidRPr="00461BC5" w:rsidRDefault="00461BC5" w:rsidP="00461BC5">
            <w:pPr>
              <w:pStyle w:val="ListBullet"/>
              <w:numPr>
                <w:ilvl w:val="0"/>
                <w:numId w:val="29"/>
              </w:numPr>
              <w:rPr>
                <w:lang w:val="en-GB"/>
              </w:rPr>
            </w:pPr>
            <w:r w:rsidRPr="00461BC5">
              <w:rPr>
                <w:lang w:val="en-GB"/>
              </w:rPr>
              <w:t>Water, air, and electrical services installation</w:t>
            </w:r>
          </w:p>
          <w:p w14:paraId="4734E0EE" w14:textId="77777777" w:rsidR="00461BC5" w:rsidRDefault="00461BC5" w:rsidP="00461BC5">
            <w:pPr>
              <w:pStyle w:val="ListBullet"/>
              <w:numPr>
                <w:ilvl w:val="0"/>
                <w:numId w:val="30"/>
              </w:numPr>
              <w:rPr>
                <w:lang w:val="en-GB"/>
              </w:rPr>
            </w:pPr>
            <w:r w:rsidRPr="00461BC5">
              <w:rPr>
                <w:lang w:val="en-GB"/>
              </w:rPr>
              <w:t>Road building, scaling support, and general mine construction tasks</w:t>
            </w:r>
          </w:p>
          <w:p w14:paraId="599C75C5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52A5F3BC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t>5. Heavy-Duty Equipment Operation</w:t>
            </w:r>
          </w:p>
          <w:p w14:paraId="43845501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lang w:val="en-GB"/>
              </w:rPr>
              <w:t>With proven reliability and knowledge of underground navigation:</w:t>
            </w:r>
          </w:p>
          <w:p w14:paraId="46BDDBCF" w14:textId="77777777" w:rsidR="00461BC5" w:rsidRPr="00461BC5" w:rsidRDefault="00461BC5" w:rsidP="00461BC5">
            <w:pPr>
              <w:pStyle w:val="ListBullet"/>
              <w:numPr>
                <w:ilvl w:val="0"/>
                <w:numId w:val="31"/>
              </w:numPr>
              <w:rPr>
                <w:lang w:val="en-GB"/>
              </w:rPr>
            </w:pPr>
            <w:r w:rsidRPr="00461BC5">
              <w:rPr>
                <w:lang w:val="en-GB"/>
              </w:rPr>
              <w:t>Training on underground haul trucks, water trucks, fuel trucks, or service vehicles</w:t>
            </w:r>
          </w:p>
          <w:p w14:paraId="7CA662DF" w14:textId="77777777" w:rsidR="00461BC5" w:rsidRDefault="00461BC5" w:rsidP="00461BC5">
            <w:pPr>
              <w:pStyle w:val="ListBullet"/>
              <w:numPr>
                <w:ilvl w:val="0"/>
                <w:numId w:val="32"/>
              </w:numPr>
              <w:rPr>
                <w:lang w:val="en-GB"/>
              </w:rPr>
            </w:pPr>
            <w:r w:rsidRPr="00461BC5">
              <w:rPr>
                <w:lang w:val="en-GB"/>
              </w:rPr>
              <w:t>Focus on safe operation, pre-start inspections, and equipment care</w:t>
            </w:r>
          </w:p>
          <w:p w14:paraId="47A9E836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ind w:left="720"/>
              <w:rPr>
                <w:lang w:val="en-GB"/>
              </w:rPr>
            </w:pPr>
          </w:p>
          <w:p w14:paraId="162BFA94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b/>
                <w:bCs/>
                <w:lang w:val="en-GB"/>
              </w:rPr>
              <w:t>6. LHD (Scoop) Operation</w:t>
            </w:r>
          </w:p>
          <w:p w14:paraId="3038B318" w14:textId="77777777" w:rsidR="00461BC5" w:rsidRP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  <w:r w:rsidRPr="00461BC5">
              <w:rPr>
                <w:lang w:val="en-GB"/>
              </w:rPr>
              <w:t>Once you demonstrate competency:</w:t>
            </w:r>
          </w:p>
          <w:p w14:paraId="0A3B6375" w14:textId="77777777" w:rsidR="00461BC5" w:rsidRPr="00461BC5" w:rsidRDefault="00461BC5" w:rsidP="00461BC5">
            <w:pPr>
              <w:pStyle w:val="ListBullet"/>
              <w:numPr>
                <w:ilvl w:val="0"/>
                <w:numId w:val="33"/>
              </w:numPr>
              <w:rPr>
                <w:lang w:val="en-GB"/>
              </w:rPr>
            </w:pPr>
            <w:r w:rsidRPr="00461BC5">
              <w:rPr>
                <w:lang w:val="en-GB"/>
              </w:rPr>
              <w:t>Training to operate Load–Haul–Dump equipment</w:t>
            </w:r>
          </w:p>
          <w:p w14:paraId="23633AC6" w14:textId="77777777" w:rsidR="00461BC5" w:rsidRPr="00461BC5" w:rsidRDefault="00461BC5" w:rsidP="00461BC5">
            <w:pPr>
              <w:pStyle w:val="ListBullet"/>
              <w:numPr>
                <w:ilvl w:val="0"/>
                <w:numId w:val="34"/>
              </w:numPr>
              <w:rPr>
                <w:lang w:val="en-GB"/>
              </w:rPr>
            </w:pPr>
            <w:r w:rsidRPr="00461BC5">
              <w:rPr>
                <w:lang w:val="en-GB"/>
              </w:rPr>
              <w:t>Performing mucking operations, ore movement, and interaction with production stopes</w:t>
            </w:r>
          </w:p>
          <w:p w14:paraId="0738EBAF" w14:textId="77777777" w:rsidR="00461BC5" w:rsidRDefault="00461BC5" w:rsidP="00461BC5">
            <w:pPr>
              <w:pStyle w:val="ListBullet"/>
              <w:numPr>
                <w:ilvl w:val="0"/>
                <w:numId w:val="0"/>
              </w:numPr>
              <w:rPr>
                <w:lang w:val="en-GB"/>
              </w:rPr>
            </w:pPr>
          </w:p>
          <w:p w14:paraId="488CE830" w14:textId="1D094215" w:rsidR="009E1678" w:rsidRPr="00524300" w:rsidRDefault="00461BC5" w:rsidP="00461BC5">
            <w:pPr>
              <w:pStyle w:val="ListBullet"/>
              <w:numPr>
                <w:ilvl w:val="0"/>
                <w:numId w:val="0"/>
              </w:numPr>
            </w:pPr>
            <w:r w:rsidRPr="00461BC5">
              <w:rPr>
                <w:lang w:val="en-GB"/>
              </w:rPr>
              <w:t>This is a key role in underground production and a major milestone in your career</w:t>
            </w:r>
          </w:p>
        </w:tc>
      </w:tr>
      <w:tr w:rsidR="009E1678" w:rsidRPr="000436E4" w14:paraId="5E1EC385" w14:textId="77777777" w:rsidTr="00B530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  <w:shd w:val="clear" w:color="auto" w:fill="323E4F" w:themeFill="text2" w:themeFillShade="BF"/>
            <w:vAlign w:val="center"/>
          </w:tcPr>
          <w:p w14:paraId="00B7DECC" w14:textId="7A601B90" w:rsidR="009E1678" w:rsidRPr="000436E4" w:rsidRDefault="00461BC5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MINIMUM REQUIREMENTS</w:t>
            </w:r>
          </w:p>
        </w:tc>
        <w:tc>
          <w:tcPr>
            <w:tcW w:w="1560" w:type="dxa"/>
            <w:gridSpan w:val="2"/>
            <w:shd w:val="clear" w:color="auto" w:fill="323E4F" w:themeFill="text2" w:themeFillShade="BF"/>
            <w:vAlign w:val="center"/>
          </w:tcPr>
          <w:p w14:paraId="28EAE897" w14:textId="1A8C87D7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56E9B056" w14:textId="76FB1CCB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</w:tc>
      </w:tr>
      <w:tr w:rsidR="00952406" w:rsidRPr="002C10E0" w14:paraId="3E38E361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20656A44" w14:textId="1BC57E4D" w:rsidR="00952406" w:rsidRPr="00461BC5" w:rsidRDefault="00461BC5" w:rsidP="00461BC5">
            <w:pPr>
              <w:pStyle w:val="xmsonormal"/>
              <w:numPr>
                <w:ilvl w:val="0"/>
                <w:numId w:val="11"/>
              </w:numPr>
              <w:rPr>
                <w:rStyle w:val="normaltextrun1"/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Completed Grade 12 (or equivalent) school qualification</w:t>
            </w:r>
          </w:p>
        </w:tc>
        <w:tc>
          <w:tcPr>
            <w:tcW w:w="1560" w:type="dxa"/>
            <w:gridSpan w:val="2"/>
            <w:vAlign w:val="center"/>
          </w:tcPr>
          <w:p w14:paraId="6DAA8160" w14:textId="3E843E8F" w:rsidR="00952406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41323570" w14:textId="77777777" w:rsidR="00952406" w:rsidRPr="000D7977" w:rsidRDefault="00952406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0421D5" w:rsidRPr="002C10E0" w14:paraId="6F8DFE0A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3E227D9" w14:textId="484F8BAC" w:rsidR="000421D5" w:rsidRPr="00461BC5" w:rsidRDefault="00461BC5" w:rsidP="00461BC5">
            <w:pPr>
              <w:pStyle w:val="paragraph1"/>
              <w:numPr>
                <w:ilvl w:val="0"/>
                <w:numId w:val="11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 w:themeColor="text1"/>
              </w:rPr>
            </w:pPr>
            <w:r w:rsidRPr="00461BC5">
              <w:rPr>
                <w:rFonts w:ascii="Aptos" w:hAnsi="Aptos" w:cs="Arial"/>
                <w:color w:val="000000" w:themeColor="text1"/>
              </w:rPr>
              <w:t>Ability to speak and understand English at a functional level</w:t>
            </w:r>
          </w:p>
        </w:tc>
        <w:tc>
          <w:tcPr>
            <w:tcW w:w="1560" w:type="dxa"/>
            <w:gridSpan w:val="2"/>
            <w:vAlign w:val="center"/>
          </w:tcPr>
          <w:p w14:paraId="261F80AE" w14:textId="7260B7FB" w:rsidR="000421D5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21986CAD" w14:textId="77777777" w:rsidR="000421D5" w:rsidRPr="000D7977" w:rsidRDefault="000421D5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0421D5" w:rsidRPr="002C10E0" w14:paraId="5FD304E5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1A61FF35" w14:textId="16B956F0" w:rsidR="000421D5" w:rsidRPr="00461BC5" w:rsidRDefault="00461BC5" w:rsidP="00461BC5">
            <w:pPr>
              <w:pStyle w:val="xmsonormal"/>
              <w:numPr>
                <w:ilvl w:val="0"/>
                <w:numId w:val="11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Medically fit for work in an underground mining environment</w:t>
            </w:r>
          </w:p>
        </w:tc>
        <w:tc>
          <w:tcPr>
            <w:tcW w:w="1560" w:type="dxa"/>
            <w:gridSpan w:val="2"/>
            <w:vAlign w:val="center"/>
          </w:tcPr>
          <w:p w14:paraId="3C885E35" w14:textId="037F15B1" w:rsidR="000421D5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5692FBCE" w14:textId="77777777" w:rsidR="000421D5" w:rsidRPr="000D7977" w:rsidRDefault="000421D5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952406" w:rsidRPr="002C10E0" w14:paraId="45AE1475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7CD4447A" w14:textId="5CCDC97F" w:rsidR="00952406" w:rsidRPr="00461BC5" w:rsidRDefault="00461BC5" w:rsidP="00461BC5">
            <w:pPr>
              <w:pStyle w:val="xmsonormal"/>
              <w:numPr>
                <w:ilvl w:val="0"/>
                <w:numId w:val="8"/>
              </w:numPr>
              <w:rPr>
                <w:rStyle w:val="normaltextrun1"/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Willing and able to work Sundays and regular overtime</w:t>
            </w:r>
          </w:p>
        </w:tc>
        <w:tc>
          <w:tcPr>
            <w:tcW w:w="1560" w:type="dxa"/>
            <w:gridSpan w:val="2"/>
            <w:vAlign w:val="center"/>
          </w:tcPr>
          <w:p w14:paraId="7653E90A" w14:textId="3D6FE45E" w:rsidR="00952406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0C20140E" w14:textId="77777777" w:rsidR="00952406" w:rsidRPr="000D7977" w:rsidRDefault="00952406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0421D5" w:rsidRPr="002C10E0" w14:paraId="219CB827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1229A25E" w14:textId="3B4BDB62" w:rsidR="000421D5" w:rsidRPr="00461BC5" w:rsidRDefault="00461BC5" w:rsidP="00461BC5">
            <w:pPr>
              <w:pStyle w:val="xmsonormal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Demonstrated reliability, discipline, and a strong commitment to safe work practices</w:t>
            </w:r>
          </w:p>
        </w:tc>
        <w:tc>
          <w:tcPr>
            <w:tcW w:w="1560" w:type="dxa"/>
            <w:gridSpan w:val="2"/>
            <w:vAlign w:val="center"/>
          </w:tcPr>
          <w:p w14:paraId="62469995" w14:textId="0898C56A" w:rsidR="000421D5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497ED420" w14:textId="77777777" w:rsidR="000421D5" w:rsidRPr="000D7977" w:rsidRDefault="000421D5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952406" w:rsidRPr="002C10E0" w14:paraId="6DEEB93D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1313FB34" w14:textId="182017E7" w:rsidR="00952406" w:rsidRPr="00461BC5" w:rsidRDefault="00461BC5" w:rsidP="00461BC5">
            <w:pPr>
              <w:pStyle w:val="xmsonormal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Willingness to work rotating shifts (day and night)</w:t>
            </w:r>
          </w:p>
        </w:tc>
        <w:tc>
          <w:tcPr>
            <w:tcW w:w="1560" w:type="dxa"/>
            <w:gridSpan w:val="2"/>
            <w:vAlign w:val="center"/>
          </w:tcPr>
          <w:p w14:paraId="0098ADAC" w14:textId="67DA301F" w:rsidR="00952406" w:rsidRPr="000D7977" w:rsidRDefault="00654B5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7C4B404D" w14:textId="77777777" w:rsidR="00952406" w:rsidRPr="000D7977" w:rsidRDefault="00952406" w:rsidP="007132EE">
            <w:pPr>
              <w:spacing w:beforeLines="60" w:before="144" w:afterLines="60" w:after="144" w:line="240" w:lineRule="auto"/>
              <w:ind w:left="720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952406" w:rsidRPr="002C10E0" w14:paraId="1E041B97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563B93F1" w14:textId="77777777" w:rsidR="00461BC5" w:rsidRDefault="00461BC5" w:rsidP="00461BC5">
            <w:pPr>
              <w:pStyle w:val="xmsonormal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Ability to stay in a remote camp for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4-week rotations</w:t>
            </w:r>
            <w:r>
              <w:rPr>
                <w:rFonts w:eastAsia="Times New Roman"/>
                <w:color w:val="000000"/>
                <w:sz w:val="22"/>
                <w:szCs w:val="22"/>
              </w:rPr>
              <w:t> and follow all camp rules</w:t>
            </w:r>
          </w:p>
          <w:p w14:paraId="68C0F2CE" w14:textId="3AAC0F24" w:rsidR="00952406" w:rsidRPr="00461BC5" w:rsidRDefault="00461BC5" w:rsidP="00461BC5">
            <w:pPr>
              <w:pStyle w:val="xmsonormal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Ability to work effectively in a multicultural environment alongside colleagues from different backgrounds</w:t>
            </w:r>
          </w:p>
        </w:tc>
        <w:tc>
          <w:tcPr>
            <w:tcW w:w="1560" w:type="dxa"/>
            <w:gridSpan w:val="2"/>
            <w:vAlign w:val="center"/>
          </w:tcPr>
          <w:p w14:paraId="287299B4" w14:textId="77777777" w:rsidR="00952406" w:rsidRDefault="006E20FD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lastRenderedPageBreak/>
              <w:sym w:font="Wingdings 2" w:char="F050"/>
            </w:r>
          </w:p>
          <w:p w14:paraId="4D2FB076" w14:textId="4E6C1928" w:rsidR="00461BC5" w:rsidRPr="000D7977" w:rsidRDefault="00461BC5" w:rsidP="00461BC5">
            <w:pPr>
              <w:spacing w:beforeLines="60" w:before="144" w:afterLines="60" w:after="144" w:line="240" w:lineRule="auto"/>
              <w:rPr>
                <w:rFonts w:ascii="Aptos" w:eastAsia="Wingdings 2" w:hAnsi="Aptos" w:cs="Arial"/>
                <w:color w:val="000000" w:themeColor="text1"/>
              </w:rPr>
            </w:pPr>
            <w:r>
              <w:rPr>
                <w:rFonts w:ascii="Aptos" w:eastAsia="Wingdings 2" w:hAnsi="Aptos" w:cs="Arial"/>
                <w:color w:val="000000" w:themeColor="text1"/>
              </w:rPr>
              <w:lastRenderedPageBreak/>
              <w:t xml:space="preserve">             </w:t>
            </w: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  <w:tc>
          <w:tcPr>
            <w:tcW w:w="1559" w:type="dxa"/>
            <w:vAlign w:val="center"/>
          </w:tcPr>
          <w:p w14:paraId="399180B9" w14:textId="53CCC574" w:rsidR="00952406" w:rsidRPr="000D7977" w:rsidRDefault="00952406" w:rsidP="007132EE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0E1D50" w:rsidRPr="002C10E0" w14:paraId="42DBD339" w14:textId="77777777" w:rsidTr="00E2569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6521" w:type="dxa"/>
            <w:gridSpan w:val="3"/>
          </w:tcPr>
          <w:p w14:paraId="68E8E2DB" w14:textId="02B54C0F" w:rsidR="000E1D50" w:rsidRPr="00461BC5" w:rsidRDefault="00461BC5" w:rsidP="00461BC5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</w:rPr>
            </w:pPr>
            <w:r w:rsidRPr="00461BC5">
              <w:rPr>
                <w:rFonts w:ascii="Aptos" w:hAnsi="Aptos"/>
              </w:rPr>
              <w:t xml:space="preserve">Experience with heavy equipment is an asset but </w:t>
            </w:r>
            <w:r w:rsidRPr="00461BC5">
              <w:rPr>
                <w:rFonts w:ascii="Aptos" w:hAnsi="Aptos"/>
                <w:b/>
                <w:bCs/>
              </w:rPr>
              <w:t>not required</w:t>
            </w:r>
            <w:r w:rsidRPr="00461BC5">
              <w:rPr>
                <w:rFonts w:ascii="Aptos" w:hAnsi="Aptos"/>
              </w:rPr>
              <w:t>. The right attitude, willingness to learn, and commitment to safety are what matter most</w:t>
            </w:r>
          </w:p>
        </w:tc>
        <w:tc>
          <w:tcPr>
            <w:tcW w:w="1560" w:type="dxa"/>
            <w:gridSpan w:val="2"/>
            <w:vAlign w:val="center"/>
          </w:tcPr>
          <w:p w14:paraId="4953DE93" w14:textId="25B2346B" w:rsidR="000E1D50" w:rsidRPr="000D7977" w:rsidRDefault="000E1D50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18E8046" w14:textId="52FF42CA" w:rsidR="000E1D50" w:rsidRPr="000D7977" w:rsidRDefault="00461BC5" w:rsidP="008360F9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Aptos" w:eastAsia="Wingdings 2" w:hAnsi="Aptos" w:cs="Arial"/>
                <w:color w:val="000000" w:themeColor="text1"/>
              </w:rPr>
              <w:sym w:font="Wingdings 2" w:char="F050"/>
            </w:r>
          </w:p>
        </w:tc>
      </w:tr>
      <w:tr w:rsidR="009E1678" w:rsidRPr="000436E4" w14:paraId="2030A78E" w14:textId="77777777" w:rsidTr="003D680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2DA7FA0E" w14:textId="5AAC1FEF" w:rsidR="009E1678" w:rsidRPr="000436E4" w:rsidRDefault="003D1A35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CAREER ADVANCEMENT OPPORTUNITIES </w:t>
            </w:r>
          </w:p>
        </w:tc>
      </w:tr>
      <w:tr w:rsidR="009E1678" w:rsidRPr="002C10E0" w14:paraId="23F476B7" w14:textId="77777777" w:rsidTr="002A0B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  <w:vAlign w:val="center"/>
          </w:tcPr>
          <w:p w14:paraId="2B3C1043" w14:textId="77777777" w:rsidR="003D1A35" w:rsidRPr="003D1A35" w:rsidRDefault="003D1A35" w:rsidP="003D1A35">
            <w:p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After successfully completing training and demonstrating strong performance, several career pathways become available:</w:t>
            </w:r>
          </w:p>
          <w:p w14:paraId="3A48B621" w14:textId="77777777" w:rsidR="003D1A35" w:rsidRPr="003D1A35" w:rsidRDefault="003D1A35" w:rsidP="003D1A35">
            <w:pPr>
              <w:numPr>
                <w:ilvl w:val="0"/>
                <w:numId w:val="14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Production &amp; Development Drilling</w:t>
            </w:r>
            <w:r w:rsidRPr="003D1A35">
              <w:rPr>
                <w:rFonts w:ascii="Aptos" w:hAnsi="Aptos" w:cs="Arial"/>
                <w:color w:val="000000"/>
              </w:rPr>
              <w:br/>
              <w:t>(Long-hole drill, jumbo drill)</w:t>
            </w:r>
          </w:p>
          <w:p w14:paraId="127FD706" w14:textId="77777777" w:rsidR="003D1A35" w:rsidRPr="003D1A35" w:rsidRDefault="003D1A35" w:rsidP="003D1A35">
            <w:pPr>
              <w:numPr>
                <w:ilvl w:val="0"/>
                <w:numId w:val="15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Blasting &amp; Charging</w:t>
            </w:r>
          </w:p>
          <w:p w14:paraId="4D68BC26" w14:textId="77777777" w:rsidR="003D1A35" w:rsidRPr="003D1A35" w:rsidRDefault="003D1A35" w:rsidP="003D1A35">
            <w:pPr>
              <w:numPr>
                <w:ilvl w:val="0"/>
                <w:numId w:val="1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Ground Support &amp; Construction Specialist</w:t>
            </w:r>
          </w:p>
          <w:p w14:paraId="4606D5C5" w14:textId="77777777" w:rsidR="003D1A35" w:rsidRPr="003D1A35" w:rsidRDefault="003D1A35" w:rsidP="003D1A35">
            <w:pPr>
              <w:numPr>
                <w:ilvl w:val="0"/>
                <w:numId w:val="17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Equipment Specialist (LHD/Truck/Service Crew)</w:t>
            </w:r>
          </w:p>
          <w:p w14:paraId="0F43C9DA" w14:textId="77777777" w:rsidR="003D1A35" w:rsidRPr="003D1A35" w:rsidRDefault="003D1A35" w:rsidP="003D1A35">
            <w:pPr>
              <w:numPr>
                <w:ilvl w:val="0"/>
                <w:numId w:val="18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Lead Hand / Supervisor-in-Training</w:t>
            </w:r>
          </w:p>
          <w:p w14:paraId="249FDD2B" w14:textId="68BC314D" w:rsidR="009E1678" w:rsidRPr="003D1A35" w:rsidRDefault="003D1A35" w:rsidP="003D1A35">
            <w:p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3D1A35">
              <w:rPr>
                <w:rFonts w:ascii="Aptos" w:hAnsi="Aptos" w:cs="Arial"/>
                <w:color w:val="000000"/>
              </w:rPr>
              <w:t>We are committed to supporting the development of Greenlandic employees into skilled operators, specialists, and future leaders.</w:t>
            </w:r>
          </w:p>
        </w:tc>
      </w:tr>
      <w:tr w:rsidR="00081A3E" w:rsidRPr="000436E4" w14:paraId="3EB63FF2" w14:textId="77777777" w:rsidTr="008059B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6"/>
            <w:shd w:val="clear" w:color="auto" w:fill="323E4F" w:themeFill="text2" w:themeFillShade="BF"/>
            <w:vAlign w:val="center"/>
          </w:tcPr>
          <w:p w14:paraId="69BE259F" w14:textId="250CCF3B" w:rsidR="00081A3E" w:rsidRPr="000436E4" w:rsidRDefault="00081A3E" w:rsidP="008059BA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APPLICATION PROCESS</w:t>
            </w:r>
          </w:p>
        </w:tc>
      </w:tr>
      <w:tr w:rsidR="00081A3E" w:rsidRPr="002C10E0" w14:paraId="0EB65723" w14:textId="77777777" w:rsidTr="008059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9640" w:type="dxa"/>
            <w:gridSpan w:val="6"/>
            <w:vAlign w:val="center"/>
          </w:tcPr>
          <w:p w14:paraId="6A0E6911" w14:textId="77777777" w:rsidR="00081A3E" w:rsidRDefault="00081A3E" w:rsidP="008059BA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 xml:space="preserve">Interested candidates should submit their CV, and references to </w:t>
            </w:r>
            <w:hyperlink r:id="rId10" w:history="1">
              <w:r w:rsidRPr="0010436D">
                <w:rPr>
                  <w:rStyle w:val="Hyperlink"/>
                  <w:rFonts w:ascii="Aptos" w:hAnsi="Aptos" w:cs="Arial"/>
                </w:rPr>
                <w:t>recruitment@amaroqminerals.com</w:t>
              </w:r>
            </w:hyperlink>
            <w:r>
              <w:rPr>
                <w:rFonts w:ascii="Aptos" w:hAnsi="Aptos" w:cs="Arial"/>
                <w:color w:val="000000"/>
              </w:rPr>
              <w:t xml:space="preserve">. </w:t>
            </w:r>
          </w:p>
          <w:p w14:paraId="03C918C2" w14:textId="441EC7F6" w:rsidR="008F1A0F" w:rsidRPr="008F1A0F" w:rsidRDefault="008F1A0F" w:rsidP="008F1A0F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/>
              </w:rPr>
            </w:pPr>
            <w:r w:rsidRPr="008F1A0F">
              <w:rPr>
                <w:rFonts w:ascii="Aptos" w:hAnsi="Aptos" w:cs="Arial"/>
                <w:color w:val="000000"/>
              </w:rPr>
              <w:t>Please note: Due to logistical constraints, we are currently only able to consider candidates who are already based in Europe and do not require visa sponsorship.</w:t>
            </w:r>
          </w:p>
          <w:p w14:paraId="54C783C2" w14:textId="77777777" w:rsidR="008F1A0F" w:rsidRPr="008F1A0F" w:rsidRDefault="008F1A0F" w:rsidP="008F1A0F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/>
              </w:rPr>
            </w:pPr>
            <w:r w:rsidRPr="008F1A0F">
              <w:rPr>
                <w:rFonts w:ascii="Aptos" w:hAnsi="Aptos" w:cs="Arial"/>
                <w:color w:val="000000"/>
              </w:rPr>
              <w:t>We value diversity and welcome applicants from all backgrounds who meet these logistical criteria.</w:t>
            </w:r>
          </w:p>
          <w:p w14:paraId="70BFF211" w14:textId="63CB5A7D" w:rsidR="008F1A0F" w:rsidRPr="000D7977" w:rsidRDefault="008F1A0F" w:rsidP="008059BA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/>
              </w:rPr>
            </w:pPr>
          </w:p>
        </w:tc>
      </w:tr>
    </w:tbl>
    <w:p w14:paraId="73E27C2A" w14:textId="6F40D8EF" w:rsidR="002C10E0" w:rsidRPr="000D7977" w:rsidRDefault="003468AA" w:rsidP="003468AA">
      <w:pPr>
        <w:spacing w:after="0" w:line="240" w:lineRule="auto"/>
        <w:ind w:left="860" w:hanging="860"/>
        <w:jc w:val="both"/>
        <w:rPr>
          <w:rFonts w:ascii="Aptos" w:hAnsi="Aptos" w:cs="Arial"/>
          <w:i/>
          <w:color w:val="404040" w:themeColor="text1" w:themeTint="BF"/>
        </w:rPr>
      </w:pPr>
      <w:r w:rsidRPr="000D7977">
        <w:rPr>
          <w:rFonts w:ascii="Aptos" w:hAnsi="Aptos" w:cs="Arial"/>
          <w:b/>
          <w:bCs/>
          <w:i/>
          <w:color w:val="404040" w:themeColor="text1" w:themeTint="BF"/>
        </w:rPr>
        <w:t>NOTE:</w:t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="002C10E0" w:rsidRPr="000D7977">
        <w:rPr>
          <w:rFonts w:ascii="Aptos" w:hAnsi="Aptos" w:cs="Arial"/>
          <w:i/>
          <w:color w:val="404040" w:themeColor="text1" w:themeTint="BF"/>
        </w:rPr>
        <w:t>The company may expect you to undertake other tasks outside of this job description. This job description is not exhaustive and may be updated from time to time.</w:t>
      </w:r>
    </w:p>
    <w:sectPr w:rsidR="002C10E0" w:rsidRPr="000D7977" w:rsidSect="00125924">
      <w:headerReference w:type="default" r:id="rId11"/>
      <w:footerReference w:type="default" r:id="rId12"/>
      <w:headerReference w:type="first" r:id="rId13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1122" w14:textId="77777777" w:rsidR="001E43C0" w:rsidRDefault="001E43C0" w:rsidP="00CB3F01">
      <w:r>
        <w:separator/>
      </w:r>
    </w:p>
  </w:endnote>
  <w:endnote w:type="continuationSeparator" w:id="0">
    <w:p w14:paraId="5F878DA3" w14:textId="77777777" w:rsidR="001E43C0" w:rsidRDefault="001E43C0" w:rsidP="00CB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C56" w14:textId="4DA69A17" w:rsidR="001D5FCA" w:rsidRPr="00471C6F" w:rsidRDefault="00255D0D">
    <w:pPr>
      <w:pStyle w:val="Footer"/>
      <w:rPr>
        <w:sz w:val="18"/>
        <w:szCs w:val="18"/>
      </w:rPr>
    </w:pP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FILENAME   \* MERGEFORMAT </w:instrText>
    </w:r>
    <w:r w:rsidRPr="00471C6F">
      <w:rPr>
        <w:sz w:val="18"/>
        <w:szCs w:val="18"/>
      </w:rPr>
      <w:fldChar w:fldCharType="separate"/>
    </w:r>
    <w:r w:rsidR="00014753">
      <w:rPr>
        <w:noProof/>
        <w:sz w:val="18"/>
        <w:szCs w:val="18"/>
      </w:rPr>
      <w:t>NAL_HR_Recruitment_PP_Operator_English (20240923)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center" w:leader="none"/>
    </w:r>
    <w:r w:rsidR="001D5FCA" w:rsidRPr="00471C6F">
      <w:rPr>
        <w:sz w:val="18"/>
        <w:szCs w:val="18"/>
      </w:rPr>
      <w:t xml:space="preserve">Page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PAGE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1</w:t>
    </w:r>
    <w:r w:rsidRPr="00471C6F">
      <w:rPr>
        <w:sz w:val="18"/>
        <w:szCs w:val="18"/>
      </w:rPr>
      <w:fldChar w:fldCharType="end"/>
    </w:r>
    <w:r w:rsidRPr="00471C6F">
      <w:rPr>
        <w:sz w:val="18"/>
        <w:szCs w:val="18"/>
      </w:rPr>
      <w:t xml:space="preserve"> of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NUMPAGES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2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right" w:leader="none"/>
    </w:r>
    <w:r w:rsidRPr="00E75D17">
      <w:rPr>
        <w:b/>
        <w:bCs/>
        <w:sz w:val="18"/>
        <w:szCs w:val="18"/>
      </w:rPr>
      <w:t>Last Reviewed:</w:t>
    </w:r>
    <w:r w:rsidRPr="00471C6F">
      <w:rPr>
        <w:sz w:val="18"/>
        <w:szCs w:val="18"/>
      </w:rPr>
      <w:t xml:space="preserve"> 23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8938" w14:textId="77777777" w:rsidR="001E43C0" w:rsidRDefault="001E43C0" w:rsidP="00CB3F01">
      <w:r>
        <w:separator/>
      </w:r>
    </w:p>
  </w:footnote>
  <w:footnote w:type="continuationSeparator" w:id="0">
    <w:p w14:paraId="25DB08A1" w14:textId="77777777" w:rsidR="001E43C0" w:rsidRDefault="001E43C0" w:rsidP="00CB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5E64FA" w:rsidRPr="009262B7" w14:paraId="53F3012D" w14:textId="77777777" w:rsidTr="008059BA">
      <w:tc>
        <w:tcPr>
          <w:tcW w:w="2410" w:type="dxa"/>
          <w:vAlign w:val="center"/>
        </w:tcPr>
        <w:p w14:paraId="2C828710" w14:textId="77777777" w:rsidR="005E64FA" w:rsidRPr="008F1A0F" w:rsidRDefault="005E64FA" w:rsidP="005E64FA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lang w:val="da-DK"/>
            </w:rPr>
            <w:t>Nalunaq A/S</w:t>
          </w:r>
          <w:r w:rsidRPr="008F1A0F">
            <w:rPr>
              <w:lang w:val="da-DK"/>
            </w:rPr>
            <w:br/>
          </w:r>
          <w:r w:rsidRPr="008F1A0F">
            <w:rPr>
              <w:color w:val="7F7F7F"/>
              <w:lang w:val="da-DK"/>
            </w:rPr>
            <w:t>C/O Nuna Advokater Qullilerfik 2, 6</w:t>
          </w:r>
        </w:p>
        <w:p w14:paraId="26844DBA" w14:textId="77777777" w:rsidR="005E64FA" w:rsidRPr="008F1A0F" w:rsidRDefault="005E64FA" w:rsidP="005E64FA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color w:val="7F7F7F"/>
              <w:lang w:val="da-DK"/>
            </w:rPr>
            <w:t>Postboks 59</w:t>
          </w:r>
        </w:p>
        <w:p w14:paraId="3CA6950A" w14:textId="77777777" w:rsidR="005E64FA" w:rsidRPr="008F1A0F" w:rsidRDefault="005E64FA" w:rsidP="005E64FA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color w:val="7F7F7F"/>
              <w:lang w:val="da-DK"/>
            </w:rPr>
            <w:t>3900 Nuuk</w:t>
          </w:r>
        </w:p>
        <w:p w14:paraId="5DB06A83" w14:textId="77777777" w:rsidR="005E64FA" w:rsidRPr="00CE5651" w:rsidRDefault="005E64FA" w:rsidP="005E64FA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59201334" w14:textId="28AD8FA8" w:rsidR="005E64FA" w:rsidRPr="005E64FA" w:rsidRDefault="005E64FA" w:rsidP="005E64FA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8A6CC6" wp14:editId="7E7BC8E2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78530665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2C10E0" w:rsidRPr="009262B7" w14:paraId="034D64FB" w14:textId="77777777" w:rsidTr="002748FA">
      <w:tc>
        <w:tcPr>
          <w:tcW w:w="2410" w:type="dxa"/>
          <w:vAlign w:val="center"/>
        </w:tcPr>
        <w:p w14:paraId="2355C9A0" w14:textId="4D83B7B9" w:rsidR="002748FA" w:rsidRPr="008F1A0F" w:rsidRDefault="00C460B9" w:rsidP="00B67E10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lang w:val="da-DK"/>
            </w:rPr>
            <w:t>Nalunaq A/S</w:t>
          </w:r>
          <w:r w:rsidR="002C10E0" w:rsidRPr="008F1A0F">
            <w:rPr>
              <w:lang w:val="da-DK"/>
            </w:rPr>
            <w:br/>
          </w:r>
          <w:r w:rsidR="00B67E10" w:rsidRPr="008F1A0F">
            <w:rPr>
              <w:color w:val="7F7F7F"/>
              <w:lang w:val="da-DK"/>
            </w:rPr>
            <w:t>C/O Nuna Advokater Qullilerfik 2,</w:t>
          </w:r>
          <w:r w:rsidR="002748FA" w:rsidRPr="008F1A0F">
            <w:rPr>
              <w:color w:val="7F7F7F"/>
              <w:lang w:val="da-DK"/>
            </w:rPr>
            <w:t xml:space="preserve"> </w:t>
          </w:r>
          <w:r w:rsidR="00B67E10" w:rsidRPr="008F1A0F">
            <w:rPr>
              <w:color w:val="7F7F7F"/>
              <w:lang w:val="da-DK"/>
            </w:rPr>
            <w:t>6</w:t>
          </w:r>
        </w:p>
        <w:p w14:paraId="39A23849" w14:textId="527310BB" w:rsidR="00B67E10" w:rsidRPr="008F1A0F" w:rsidRDefault="00B67E10" w:rsidP="00B67E10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color w:val="7F7F7F"/>
              <w:lang w:val="da-DK"/>
            </w:rPr>
            <w:t>Postboks 59</w:t>
          </w:r>
        </w:p>
        <w:p w14:paraId="1F562B34" w14:textId="77777777" w:rsidR="00B67E10" w:rsidRPr="008F1A0F" w:rsidRDefault="00B67E10" w:rsidP="00B67E10">
          <w:pPr>
            <w:pStyle w:val="Title"/>
            <w:spacing w:after="0"/>
            <w:rPr>
              <w:color w:val="7F7F7F"/>
              <w:lang w:val="da-DK"/>
            </w:rPr>
          </w:pPr>
          <w:r w:rsidRPr="008F1A0F">
            <w:rPr>
              <w:color w:val="7F7F7F"/>
              <w:lang w:val="da-DK"/>
            </w:rPr>
            <w:t>3900 Nuuk</w:t>
          </w:r>
        </w:p>
        <w:p w14:paraId="469CAAB3" w14:textId="78EF303E" w:rsidR="002C10E0" w:rsidRPr="00CE5651" w:rsidRDefault="00B67E10" w:rsidP="00B67E10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17BB4C8C" w14:textId="214E3676" w:rsidR="002C10E0" w:rsidRPr="002C10E0" w:rsidRDefault="001A5869" w:rsidP="002C10E0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8C183F" wp14:editId="5A33A978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81494177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58E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97640"/>
    <w:multiLevelType w:val="multilevel"/>
    <w:tmpl w:val="9E8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C1056"/>
    <w:multiLevelType w:val="multilevel"/>
    <w:tmpl w:val="C04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879C5"/>
    <w:multiLevelType w:val="multilevel"/>
    <w:tmpl w:val="898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26BE"/>
    <w:multiLevelType w:val="multilevel"/>
    <w:tmpl w:val="06C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66EBF"/>
    <w:multiLevelType w:val="multilevel"/>
    <w:tmpl w:val="ABC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0D7895"/>
    <w:multiLevelType w:val="multilevel"/>
    <w:tmpl w:val="971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F0E86"/>
    <w:multiLevelType w:val="multilevel"/>
    <w:tmpl w:val="BB3C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005CF2"/>
    <w:multiLevelType w:val="hybridMultilevel"/>
    <w:tmpl w:val="DD60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1560"/>
    <w:multiLevelType w:val="multilevel"/>
    <w:tmpl w:val="824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56944"/>
    <w:multiLevelType w:val="hybridMultilevel"/>
    <w:tmpl w:val="65F2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625CA"/>
    <w:multiLevelType w:val="multilevel"/>
    <w:tmpl w:val="E0E2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5E4843"/>
    <w:multiLevelType w:val="multilevel"/>
    <w:tmpl w:val="FAF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54127"/>
    <w:multiLevelType w:val="multilevel"/>
    <w:tmpl w:val="90E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951B9"/>
    <w:multiLevelType w:val="multilevel"/>
    <w:tmpl w:val="BC5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F71E32"/>
    <w:multiLevelType w:val="multilevel"/>
    <w:tmpl w:val="170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2A03C1"/>
    <w:multiLevelType w:val="multilevel"/>
    <w:tmpl w:val="6A8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85173E"/>
    <w:multiLevelType w:val="multilevel"/>
    <w:tmpl w:val="BBD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41285D"/>
    <w:multiLevelType w:val="hybridMultilevel"/>
    <w:tmpl w:val="4BF68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639"/>
    <w:multiLevelType w:val="multilevel"/>
    <w:tmpl w:val="28C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CA3AB9"/>
    <w:multiLevelType w:val="multilevel"/>
    <w:tmpl w:val="162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442A99"/>
    <w:multiLevelType w:val="hybridMultilevel"/>
    <w:tmpl w:val="C6E0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677CB"/>
    <w:multiLevelType w:val="multilevel"/>
    <w:tmpl w:val="E6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3136E9"/>
    <w:multiLevelType w:val="multilevel"/>
    <w:tmpl w:val="6F4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AC32BA"/>
    <w:multiLevelType w:val="multilevel"/>
    <w:tmpl w:val="716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D70F6E"/>
    <w:multiLevelType w:val="multilevel"/>
    <w:tmpl w:val="64F2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1A1443"/>
    <w:multiLevelType w:val="multilevel"/>
    <w:tmpl w:val="F43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EC51F6"/>
    <w:multiLevelType w:val="hybridMultilevel"/>
    <w:tmpl w:val="1F6CB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B6492"/>
    <w:multiLevelType w:val="multilevel"/>
    <w:tmpl w:val="24D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490B6F"/>
    <w:multiLevelType w:val="hybridMultilevel"/>
    <w:tmpl w:val="B5BE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B596A"/>
    <w:multiLevelType w:val="hybridMultilevel"/>
    <w:tmpl w:val="D99006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970E7"/>
    <w:multiLevelType w:val="multilevel"/>
    <w:tmpl w:val="478C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FB3330"/>
    <w:multiLevelType w:val="hybridMultilevel"/>
    <w:tmpl w:val="0E32E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B3E37"/>
    <w:multiLevelType w:val="hybridMultilevel"/>
    <w:tmpl w:val="7E14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D74E0"/>
    <w:multiLevelType w:val="multilevel"/>
    <w:tmpl w:val="F70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6F6CB7"/>
    <w:multiLevelType w:val="multilevel"/>
    <w:tmpl w:val="F08E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8F386A"/>
    <w:multiLevelType w:val="multilevel"/>
    <w:tmpl w:val="16B2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206BB"/>
    <w:multiLevelType w:val="multilevel"/>
    <w:tmpl w:val="C3A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7E7B0A"/>
    <w:multiLevelType w:val="multilevel"/>
    <w:tmpl w:val="0642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EB5E20"/>
    <w:multiLevelType w:val="multilevel"/>
    <w:tmpl w:val="70A2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E19EE"/>
    <w:multiLevelType w:val="multilevel"/>
    <w:tmpl w:val="F30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0379577">
    <w:abstractNumId w:val="33"/>
  </w:num>
  <w:num w:numId="2" w16cid:durableId="2088114989">
    <w:abstractNumId w:val="21"/>
  </w:num>
  <w:num w:numId="3" w16cid:durableId="473204">
    <w:abstractNumId w:val="3"/>
  </w:num>
  <w:num w:numId="4" w16cid:durableId="593629693">
    <w:abstractNumId w:val="29"/>
  </w:num>
  <w:num w:numId="5" w16cid:durableId="1678922422">
    <w:abstractNumId w:val="37"/>
  </w:num>
  <w:num w:numId="6" w16cid:durableId="1772554301">
    <w:abstractNumId w:val="10"/>
  </w:num>
  <w:num w:numId="7" w16cid:durableId="1458062475">
    <w:abstractNumId w:val="8"/>
  </w:num>
  <w:num w:numId="8" w16cid:durableId="1972635563">
    <w:abstractNumId w:val="30"/>
  </w:num>
  <w:num w:numId="9" w16cid:durableId="1838304773">
    <w:abstractNumId w:val="32"/>
  </w:num>
  <w:num w:numId="10" w16cid:durableId="1217202174">
    <w:abstractNumId w:val="27"/>
  </w:num>
  <w:num w:numId="11" w16cid:durableId="579413932">
    <w:abstractNumId w:val="18"/>
  </w:num>
  <w:num w:numId="12" w16cid:durableId="1785076725">
    <w:abstractNumId w:val="0"/>
  </w:num>
  <w:num w:numId="13" w16cid:durableId="1822388564">
    <w:abstractNumId w:val="0"/>
  </w:num>
  <w:num w:numId="14" w16cid:durableId="1749231425">
    <w:abstractNumId w:val="16"/>
  </w:num>
  <w:num w:numId="15" w16cid:durableId="1859461040">
    <w:abstractNumId w:val="11"/>
  </w:num>
  <w:num w:numId="16" w16cid:durableId="451754414">
    <w:abstractNumId w:val="5"/>
  </w:num>
  <w:num w:numId="17" w16cid:durableId="315501444">
    <w:abstractNumId w:val="25"/>
  </w:num>
  <w:num w:numId="18" w16cid:durableId="177738426">
    <w:abstractNumId w:val="2"/>
  </w:num>
  <w:num w:numId="19" w16cid:durableId="2115048288">
    <w:abstractNumId w:val="20"/>
  </w:num>
  <w:num w:numId="20" w16cid:durableId="1543250365">
    <w:abstractNumId w:val="22"/>
  </w:num>
  <w:num w:numId="21" w16cid:durableId="2049910390">
    <w:abstractNumId w:val="23"/>
  </w:num>
  <w:num w:numId="22" w16cid:durableId="2080789575">
    <w:abstractNumId w:val="24"/>
  </w:num>
  <w:num w:numId="23" w16cid:durableId="317810664">
    <w:abstractNumId w:val="4"/>
  </w:num>
  <w:num w:numId="24" w16cid:durableId="2135098619">
    <w:abstractNumId w:val="12"/>
  </w:num>
  <w:num w:numId="25" w16cid:durableId="1881622443">
    <w:abstractNumId w:val="36"/>
  </w:num>
  <w:num w:numId="26" w16cid:durableId="616985111">
    <w:abstractNumId w:val="34"/>
  </w:num>
  <w:num w:numId="27" w16cid:durableId="1447775478">
    <w:abstractNumId w:val="39"/>
  </w:num>
  <w:num w:numId="28" w16cid:durableId="1702781111">
    <w:abstractNumId w:val="6"/>
  </w:num>
  <w:num w:numId="29" w16cid:durableId="122814651">
    <w:abstractNumId w:val="9"/>
  </w:num>
  <w:num w:numId="30" w16cid:durableId="1612710355">
    <w:abstractNumId w:val="40"/>
  </w:num>
  <w:num w:numId="31" w16cid:durableId="2119443218">
    <w:abstractNumId w:val="13"/>
  </w:num>
  <w:num w:numId="32" w16cid:durableId="876743755">
    <w:abstractNumId w:val="14"/>
  </w:num>
  <w:num w:numId="33" w16cid:durableId="814840053">
    <w:abstractNumId w:val="17"/>
  </w:num>
  <w:num w:numId="34" w16cid:durableId="1843818786">
    <w:abstractNumId w:val="15"/>
  </w:num>
  <w:num w:numId="35" w16cid:durableId="2043246328">
    <w:abstractNumId w:val="38"/>
  </w:num>
  <w:num w:numId="36" w16cid:durableId="1348752088">
    <w:abstractNumId w:val="1"/>
  </w:num>
  <w:num w:numId="37" w16cid:durableId="1629704296">
    <w:abstractNumId w:val="28"/>
  </w:num>
  <w:num w:numId="38" w16cid:durableId="1138765694">
    <w:abstractNumId w:val="31"/>
  </w:num>
  <w:num w:numId="39" w16cid:durableId="355733663">
    <w:abstractNumId w:val="7"/>
  </w:num>
  <w:num w:numId="40" w16cid:durableId="914778358">
    <w:abstractNumId w:val="19"/>
  </w:num>
  <w:num w:numId="41" w16cid:durableId="1962107031">
    <w:abstractNumId w:val="35"/>
  </w:num>
  <w:num w:numId="42" w16cid:durableId="4575319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4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0"/>
    <w:rsid w:val="000021F0"/>
    <w:rsid w:val="00006B7C"/>
    <w:rsid w:val="0000762B"/>
    <w:rsid w:val="00011C1F"/>
    <w:rsid w:val="00014753"/>
    <w:rsid w:val="000421D5"/>
    <w:rsid w:val="000436E4"/>
    <w:rsid w:val="0005426D"/>
    <w:rsid w:val="00055143"/>
    <w:rsid w:val="0006754D"/>
    <w:rsid w:val="00081A3E"/>
    <w:rsid w:val="000925F7"/>
    <w:rsid w:val="000A30D3"/>
    <w:rsid w:val="000D4B5B"/>
    <w:rsid w:val="000D7977"/>
    <w:rsid w:val="000E1D50"/>
    <w:rsid w:val="000F7239"/>
    <w:rsid w:val="001016AD"/>
    <w:rsid w:val="00110706"/>
    <w:rsid w:val="0012245A"/>
    <w:rsid w:val="00125924"/>
    <w:rsid w:val="00125BEB"/>
    <w:rsid w:val="0015217D"/>
    <w:rsid w:val="0015798A"/>
    <w:rsid w:val="00180FA0"/>
    <w:rsid w:val="00192F68"/>
    <w:rsid w:val="001A1821"/>
    <w:rsid w:val="001A5869"/>
    <w:rsid w:val="001D037C"/>
    <w:rsid w:val="001D16EB"/>
    <w:rsid w:val="001D5FCA"/>
    <w:rsid w:val="001E43C0"/>
    <w:rsid w:val="001F00ED"/>
    <w:rsid w:val="001F786F"/>
    <w:rsid w:val="00202EE3"/>
    <w:rsid w:val="00213BC1"/>
    <w:rsid w:val="00215DD4"/>
    <w:rsid w:val="002238E9"/>
    <w:rsid w:val="00235D4E"/>
    <w:rsid w:val="002507BB"/>
    <w:rsid w:val="00255D0D"/>
    <w:rsid w:val="00256ECB"/>
    <w:rsid w:val="00264375"/>
    <w:rsid w:val="002748FA"/>
    <w:rsid w:val="002A0B0C"/>
    <w:rsid w:val="002B6BAD"/>
    <w:rsid w:val="002B71E1"/>
    <w:rsid w:val="002C10E0"/>
    <w:rsid w:val="002C4305"/>
    <w:rsid w:val="002F4B36"/>
    <w:rsid w:val="00306E3A"/>
    <w:rsid w:val="003078D9"/>
    <w:rsid w:val="00310F63"/>
    <w:rsid w:val="00343F52"/>
    <w:rsid w:val="00346149"/>
    <w:rsid w:val="003468AA"/>
    <w:rsid w:val="00354955"/>
    <w:rsid w:val="003715DD"/>
    <w:rsid w:val="003C05A9"/>
    <w:rsid w:val="003C6E48"/>
    <w:rsid w:val="003D1A35"/>
    <w:rsid w:val="003D4D7A"/>
    <w:rsid w:val="003D680B"/>
    <w:rsid w:val="003E7DEE"/>
    <w:rsid w:val="003F72C6"/>
    <w:rsid w:val="00401902"/>
    <w:rsid w:val="004338B3"/>
    <w:rsid w:val="00435BCE"/>
    <w:rsid w:val="00461B38"/>
    <w:rsid w:val="00461BC5"/>
    <w:rsid w:val="00471C6F"/>
    <w:rsid w:val="00472ACD"/>
    <w:rsid w:val="00484A73"/>
    <w:rsid w:val="004862D9"/>
    <w:rsid w:val="004A572D"/>
    <w:rsid w:val="004B5EF2"/>
    <w:rsid w:val="004C77AF"/>
    <w:rsid w:val="004F6025"/>
    <w:rsid w:val="004F7593"/>
    <w:rsid w:val="005026F6"/>
    <w:rsid w:val="00521CBF"/>
    <w:rsid w:val="00523644"/>
    <w:rsid w:val="00524300"/>
    <w:rsid w:val="0053332A"/>
    <w:rsid w:val="00550BAB"/>
    <w:rsid w:val="0058211E"/>
    <w:rsid w:val="005A4CD3"/>
    <w:rsid w:val="005B4B40"/>
    <w:rsid w:val="005B7B4B"/>
    <w:rsid w:val="005D2161"/>
    <w:rsid w:val="005D7884"/>
    <w:rsid w:val="005E64FA"/>
    <w:rsid w:val="005E7D0A"/>
    <w:rsid w:val="005F667C"/>
    <w:rsid w:val="006114C8"/>
    <w:rsid w:val="006166CE"/>
    <w:rsid w:val="00654B53"/>
    <w:rsid w:val="0066615E"/>
    <w:rsid w:val="00696337"/>
    <w:rsid w:val="006A3A86"/>
    <w:rsid w:val="006C6CA9"/>
    <w:rsid w:val="006E20FD"/>
    <w:rsid w:val="007058C3"/>
    <w:rsid w:val="007132EE"/>
    <w:rsid w:val="00724B0C"/>
    <w:rsid w:val="0072616A"/>
    <w:rsid w:val="00727F78"/>
    <w:rsid w:val="00734F06"/>
    <w:rsid w:val="0073635A"/>
    <w:rsid w:val="00737517"/>
    <w:rsid w:val="007554A4"/>
    <w:rsid w:val="0078099B"/>
    <w:rsid w:val="00785B77"/>
    <w:rsid w:val="00790E4D"/>
    <w:rsid w:val="007915BA"/>
    <w:rsid w:val="007932B1"/>
    <w:rsid w:val="007C155B"/>
    <w:rsid w:val="007C22DF"/>
    <w:rsid w:val="00810E33"/>
    <w:rsid w:val="00835D53"/>
    <w:rsid w:val="008360F9"/>
    <w:rsid w:val="008512BE"/>
    <w:rsid w:val="00870C0B"/>
    <w:rsid w:val="00884590"/>
    <w:rsid w:val="008957D6"/>
    <w:rsid w:val="008C1C45"/>
    <w:rsid w:val="008D63DE"/>
    <w:rsid w:val="008E5AA7"/>
    <w:rsid w:val="008F1A0F"/>
    <w:rsid w:val="00902446"/>
    <w:rsid w:val="00915B13"/>
    <w:rsid w:val="00922A9C"/>
    <w:rsid w:val="00952406"/>
    <w:rsid w:val="00961CC1"/>
    <w:rsid w:val="009670BC"/>
    <w:rsid w:val="00970A0D"/>
    <w:rsid w:val="00991D4A"/>
    <w:rsid w:val="009D34B0"/>
    <w:rsid w:val="009D4A24"/>
    <w:rsid w:val="009E1678"/>
    <w:rsid w:val="00A037FC"/>
    <w:rsid w:val="00A10F33"/>
    <w:rsid w:val="00A16CC3"/>
    <w:rsid w:val="00A244CB"/>
    <w:rsid w:val="00A55D17"/>
    <w:rsid w:val="00A6249F"/>
    <w:rsid w:val="00A63445"/>
    <w:rsid w:val="00A70342"/>
    <w:rsid w:val="00A7330C"/>
    <w:rsid w:val="00AB24E8"/>
    <w:rsid w:val="00AC4B84"/>
    <w:rsid w:val="00AD21F0"/>
    <w:rsid w:val="00AE1CB2"/>
    <w:rsid w:val="00AE74BB"/>
    <w:rsid w:val="00B050B6"/>
    <w:rsid w:val="00B23B92"/>
    <w:rsid w:val="00B313B0"/>
    <w:rsid w:val="00B41D43"/>
    <w:rsid w:val="00B45A8E"/>
    <w:rsid w:val="00B530FB"/>
    <w:rsid w:val="00B570F3"/>
    <w:rsid w:val="00B67E10"/>
    <w:rsid w:val="00B733EF"/>
    <w:rsid w:val="00B87019"/>
    <w:rsid w:val="00BB6811"/>
    <w:rsid w:val="00BD60E6"/>
    <w:rsid w:val="00BF4CCC"/>
    <w:rsid w:val="00BF522B"/>
    <w:rsid w:val="00BF53AC"/>
    <w:rsid w:val="00C214E6"/>
    <w:rsid w:val="00C25120"/>
    <w:rsid w:val="00C27693"/>
    <w:rsid w:val="00C34E90"/>
    <w:rsid w:val="00C369E2"/>
    <w:rsid w:val="00C430E2"/>
    <w:rsid w:val="00C460B9"/>
    <w:rsid w:val="00C549C6"/>
    <w:rsid w:val="00C87528"/>
    <w:rsid w:val="00CB3F01"/>
    <w:rsid w:val="00CC79BF"/>
    <w:rsid w:val="00CD0BA0"/>
    <w:rsid w:val="00D078C6"/>
    <w:rsid w:val="00D12F0F"/>
    <w:rsid w:val="00D40C31"/>
    <w:rsid w:val="00D54C2E"/>
    <w:rsid w:val="00D60A32"/>
    <w:rsid w:val="00D820E4"/>
    <w:rsid w:val="00DA01DC"/>
    <w:rsid w:val="00DC3544"/>
    <w:rsid w:val="00DF1390"/>
    <w:rsid w:val="00DF3FB9"/>
    <w:rsid w:val="00DF7615"/>
    <w:rsid w:val="00E17BBB"/>
    <w:rsid w:val="00E211CD"/>
    <w:rsid w:val="00E477C7"/>
    <w:rsid w:val="00E552BB"/>
    <w:rsid w:val="00E745E0"/>
    <w:rsid w:val="00E75D17"/>
    <w:rsid w:val="00E75F13"/>
    <w:rsid w:val="00E83C25"/>
    <w:rsid w:val="00EE513C"/>
    <w:rsid w:val="00EF27C9"/>
    <w:rsid w:val="00F23F92"/>
    <w:rsid w:val="00F413A9"/>
    <w:rsid w:val="00F43C3B"/>
    <w:rsid w:val="00F441F0"/>
    <w:rsid w:val="00F56BB7"/>
    <w:rsid w:val="00F6521D"/>
    <w:rsid w:val="00F85674"/>
    <w:rsid w:val="00F93328"/>
    <w:rsid w:val="00F95868"/>
    <w:rsid w:val="00FA19FD"/>
    <w:rsid w:val="00FC455A"/>
    <w:rsid w:val="00FC7A29"/>
    <w:rsid w:val="00FD7837"/>
    <w:rsid w:val="00FE123F"/>
    <w:rsid w:val="00FF35EC"/>
    <w:rsid w:val="00FF4A79"/>
    <w:rsid w:val="58B7D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A6B7"/>
  <w15:chartTrackingRefBased/>
  <w15:docId w15:val="{A1B7DC9E-BE69-45E4-87D5-840A0379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0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0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01"/>
    <w:rPr>
      <w:rFonts w:ascii="Calibri" w:hAnsi="Calibri" w:cs="Calibri"/>
    </w:rPr>
  </w:style>
  <w:style w:type="paragraph" w:customStyle="1" w:styleId="MMCI-CompanyInfo">
    <w:name w:val="MMCI-Company Info"/>
    <w:link w:val="MMCI-CompanyInfoChar"/>
    <w:qFormat/>
    <w:rsid w:val="003C6E48"/>
    <w:pPr>
      <w:spacing w:before="240" w:after="120" w:line="240" w:lineRule="auto"/>
      <w:textAlignment w:val="baseline"/>
    </w:pPr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LetterTitle">
    <w:name w:val="MMCI-Letter Title"/>
    <w:link w:val="MMCI-LetterTitleChar"/>
    <w:qFormat/>
    <w:rsid w:val="00346149"/>
    <w:pPr>
      <w:spacing w:before="840" w:after="840" w:line="240" w:lineRule="auto"/>
      <w:textAlignment w:val="baseline"/>
    </w:pPr>
    <w:rPr>
      <w:rFonts w:ascii="Arial" w:hAnsi="Arial" w:cstheme="minorHAnsi"/>
      <w:b/>
      <w:bCs/>
      <w:color w:val="000000"/>
      <w:spacing w:val="1"/>
      <w:sz w:val="20"/>
      <w:szCs w:val="18"/>
    </w:rPr>
  </w:style>
  <w:style w:type="character" w:customStyle="1" w:styleId="MMCI-CompanyInfoChar">
    <w:name w:val="MMCI-Company Info Char"/>
    <w:basedOn w:val="DefaultParagraphFont"/>
    <w:link w:val="MMCI-CompanyInfo"/>
    <w:rsid w:val="003C6E48"/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Text">
    <w:name w:val="MMCI-Text"/>
    <w:link w:val="MMCI-TextChar"/>
    <w:qFormat/>
    <w:rsid w:val="00346149"/>
    <w:pPr>
      <w:spacing w:before="120" w:after="240" w:line="360" w:lineRule="auto"/>
      <w:jc w:val="both"/>
    </w:pPr>
    <w:rPr>
      <w:rFonts w:ascii="Arial" w:hAnsi="Arial" w:cs="Calibri"/>
      <w:sz w:val="20"/>
    </w:rPr>
  </w:style>
  <w:style w:type="character" w:customStyle="1" w:styleId="MMCI-LetterTitleChar">
    <w:name w:val="MMCI-Letter Title Char"/>
    <w:basedOn w:val="DefaultParagraphFont"/>
    <w:link w:val="MMCI-LetterTitle"/>
    <w:rsid w:val="00346149"/>
    <w:rPr>
      <w:rFonts w:ascii="Arial" w:hAnsi="Arial" w:cstheme="minorHAnsi"/>
      <w:b/>
      <w:bCs/>
      <w:color w:val="000000"/>
      <w:spacing w:val="1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rsid w:val="00D12F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MMCI-TextChar">
    <w:name w:val="MMCI-Text Char"/>
    <w:basedOn w:val="DefaultParagraphFont"/>
    <w:link w:val="MMCI-Text"/>
    <w:rsid w:val="00346149"/>
    <w:rPr>
      <w:rFonts w:ascii="Arial" w:hAnsi="Arial" w:cs="Calibri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12F0F"/>
    <w:rPr>
      <w:rFonts w:ascii="Calibri" w:hAnsi="Calibri" w:cs="Calibri"/>
      <w:i/>
      <w:iCs/>
      <w:color w:val="404040" w:themeColor="text1" w:themeTint="BF"/>
    </w:rPr>
  </w:style>
  <w:style w:type="paragraph" w:styleId="Title">
    <w:name w:val="Title"/>
    <w:aliases w:val="MMCI-Title,IPM-Title"/>
    <w:next w:val="Normal"/>
    <w:link w:val="TitleChar"/>
    <w:uiPriority w:val="10"/>
    <w:qFormat/>
    <w:rsid w:val="003C6E48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16"/>
      <w:szCs w:val="56"/>
    </w:rPr>
  </w:style>
  <w:style w:type="character" w:customStyle="1" w:styleId="TitleChar">
    <w:name w:val="Title Char"/>
    <w:aliases w:val="MMCI-Title Char,IPM-Title Char"/>
    <w:basedOn w:val="DefaultParagraphFont"/>
    <w:link w:val="Title"/>
    <w:uiPriority w:val="10"/>
    <w:rsid w:val="003C6E48"/>
    <w:rPr>
      <w:rFonts w:ascii="Arial" w:eastAsiaTheme="majorEastAsia" w:hAnsi="Arial" w:cstheme="majorBidi"/>
      <w:spacing w:val="-10"/>
      <w:kern w:val="28"/>
      <w:sz w:val="16"/>
      <w:szCs w:val="56"/>
    </w:rPr>
  </w:style>
  <w:style w:type="paragraph" w:customStyle="1" w:styleId="MMCI-Signature">
    <w:name w:val="MMCI-Signature"/>
    <w:link w:val="MMCI-SignatureChar"/>
    <w:qFormat/>
    <w:rsid w:val="00346149"/>
    <w:pPr>
      <w:spacing w:after="60" w:line="240" w:lineRule="auto"/>
    </w:pPr>
    <w:rPr>
      <w:rFonts w:ascii="Arial" w:hAnsi="Arial" w:cs="Calibri"/>
      <w:sz w:val="20"/>
    </w:rPr>
  </w:style>
  <w:style w:type="character" w:customStyle="1" w:styleId="MMCI-SignatureChar">
    <w:name w:val="MMCI-Signature Char"/>
    <w:basedOn w:val="DefaultParagraphFont"/>
    <w:link w:val="MMCI-Signature"/>
    <w:rsid w:val="00346149"/>
    <w:rPr>
      <w:rFonts w:ascii="Arial" w:hAnsi="Arial" w:cs="Calibri"/>
      <w:sz w:val="20"/>
    </w:rPr>
  </w:style>
  <w:style w:type="table" w:styleId="TableGrid">
    <w:name w:val="Table Grid"/>
    <w:basedOn w:val="TableNormal"/>
    <w:uiPriority w:val="59"/>
    <w:rsid w:val="005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2C10E0"/>
  </w:style>
  <w:style w:type="paragraph" w:customStyle="1" w:styleId="paragraph1">
    <w:name w:val="paragraph1"/>
    <w:basedOn w:val="Normal"/>
    <w:rsid w:val="002C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C10E0"/>
  </w:style>
  <w:style w:type="paragraph" w:styleId="ListParagraph">
    <w:name w:val="List Paragraph"/>
    <w:basedOn w:val="Normal"/>
    <w:uiPriority w:val="34"/>
    <w:rsid w:val="00922A9C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4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9F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099B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B71E1"/>
    <w:pPr>
      <w:numPr>
        <w:numId w:val="12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paragraph" w:customStyle="1" w:styleId="xmsonormal">
    <w:name w:val="x_msonormal"/>
    <w:basedOn w:val="Normal"/>
    <w:rsid w:val="00461BC5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amaroqmineral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b\AEX%20Gold%20Inc\Tamara%20Gil-White%20-%201-Team%20Collab\AEXG\AEXG%20Z-Templates\AEXG-Cover%20Letter-Toron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c4a2e-7f37-43f0-aa88-5fa27711e654">
      <Terms xmlns="http://schemas.microsoft.com/office/infopath/2007/PartnerControls"/>
    </lcf76f155ced4ddcb4097134ff3c332f>
    <TaxCatchAll xmlns="cfaddc8c-5358-4075-959f-6562456efed6" xsi:nil="true"/>
    <_Flow_SignoffStatus xmlns="314c4a2e-7f37-43f0-aa88-5fa27711e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4B2EB4D82A345BAD8B01190CAFD55" ma:contentTypeVersion="14" ma:contentTypeDescription="Create a new document." ma:contentTypeScope="" ma:versionID="f50a6a598e07f273fea366892ba30595">
  <xsd:schema xmlns:xsd="http://www.w3.org/2001/XMLSchema" xmlns:xs="http://www.w3.org/2001/XMLSchema" xmlns:p="http://schemas.microsoft.com/office/2006/metadata/properties" xmlns:ns2="314c4a2e-7f37-43f0-aa88-5fa27711e654" xmlns:ns3="cfaddc8c-5358-4075-959f-6562456efed6" targetNamespace="http://schemas.microsoft.com/office/2006/metadata/properties" ma:root="true" ma:fieldsID="ca1da7c8274ee96ba250e9feb6136aa4" ns2:_="" ns3:_="">
    <xsd:import namespace="314c4a2e-7f37-43f0-aa88-5fa27711e654"/>
    <xsd:import namespace="cfaddc8c-5358-4075-959f-6562456ef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a2e-7f37-43f0-aa88-5fa27711e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727972-c968-4629-9e74-a597ca639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dc8c-5358-4075-959f-6562456efe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69d6f1-8aca-46ad-9c93-aedf5c2b269f}" ma:internalName="TaxCatchAll" ma:showField="CatchAllData" ma:web="cfaddc8c-5358-4075-959f-6562456ef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A63A6-78FE-462E-989C-6FFA59570F58}">
  <ds:schemaRefs>
    <ds:schemaRef ds:uri="http://schemas.microsoft.com/office/2006/metadata/properties"/>
    <ds:schemaRef ds:uri="http://schemas.microsoft.com/office/infopath/2007/PartnerControls"/>
    <ds:schemaRef ds:uri="314c4a2e-7f37-43f0-aa88-5fa27711e654"/>
    <ds:schemaRef ds:uri="cfaddc8c-5358-4075-959f-6562456efed6"/>
  </ds:schemaRefs>
</ds:datastoreItem>
</file>

<file path=customXml/itemProps2.xml><?xml version="1.0" encoding="utf-8"?>
<ds:datastoreItem xmlns:ds="http://schemas.openxmlformats.org/officeDocument/2006/customXml" ds:itemID="{14A78D25-5B6E-49AB-9162-9681327BB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C57D7-FCDC-476F-9B47-6EBBB60ED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c4a2e-7f37-43f0-aa88-5fa27711e654"/>
    <ds:schemaRef ds:uri="cfaddc8c-5358-4075-959f-6562456ef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AEXG-Cover Letter-Toronto</Template>
  <TotalTime>0</TotalTime>
  <Pages>3</Pages>
  <Words>579</Words>
  <Characters>3671</Characters>
  <Application>Microsoft Office Word</Application>
  <DocSecurity>0</DocSecurity>
  <Lines>118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Banks</dc:creator>
  <cp:keywords/>
  <dc:description/>
  <cp:lastModifiedBy>Ella Trevelyan</cp:lastModifiedBy>
  <cp:revision>3</cp:revision>
  <cp:lastPrinted>2024-10-18T10:53:00Z</cp:lastPrinted>
  <dcterms:created xsi:type="dcterms:W3CDTF">2025-11-20T11:28:00Z</dcterms:created>
  <dcterms:modified xsi:type="dcterms:W3CDTF">2025-11-20T11:40:00Z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0x01010038F4B2EB4D82A345BAD8B01190CAFD55</vt:lpwstr>
  </property>
  <property fmtid="{D5CDD505-2E9C-101B-9397-08002B2CF9AE}" pid="3" name="Order">
    <vt:r8>335600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