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4F1BC" w14:textId="77777777" w:rsidR="002C10E0" w:rsidRPr="00F56BB7" w:rsidRDefault="00F66B98" w:rsidP="00915B13">
      <w:pPr>
        <w:spacing w:after="120" w:line="240" w:lineRule="auto"/>
        <w:jc w:val="center"/>
        <w:rPr>
          <w:rFonts w:ascii="Arial" w:hAnsi="Arial" w:cs="Arial"/>
          <w:b/>
          <w:color w:val="323E4F" w:themeColor="text2" w:themeShade="BF"/>
          <w:sz w:val="32"/>
          <w:szCs w:val="32"/>
        </w:rPr>
      </w:pPr>
      <w:r>
        <w:t>Control Room Operator</w:t>
      </w:r>
    </w:p>
    <w:tbl>
      <w:tblPr>
        <w:tblStyle w:val="TableGrid"/>
        <w:tblW w:w="9640" w:type="dxa"/>
        <w:tblInd w:w="-289" w:type="dxa"/>
        <w:tblBorders>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1844"/>
        <w:gridCol w:w="2976"/>
        <w:gridCol w:w="1701"/>
        <w:gridCol w:w="709"/>
        <w:gridCol w:w="851"/>
        <w:gridCol w:w="1559"/>
      </w:tblGrid>
      <w:tr w:rsidR="002C10E0" w:rsidRPr="000436E4" w14:paraId="005608AB" w14:textId="77777777" w:rsidTr="005B7B4B">
        <w:tc>
          <w:tcPr>
            <w:tcW w:w="9640" w:type="dxa"/>
            <w:gridSpan w:val="6"/>
            <w:tcBorders>
              <w:top w:val="single" w:sz="4" w:space="0" w:color="auto"/>
              <w:bottom w:val="single" w:sz="4" w:space="0" w:color="auto"/>
            </w:tcBorders>
            <w:shd w:val="clear" w:color="auto" w:fill="323E4F" w:themeFill="text2" w:themeFillShade="BF"/>
            <w:vAlign w:val="center"/>
          </w:tcPr>
          <w:p w14:paraId="029A9BC2" w14:textId="77777777" w:rsidR="002C10E0" w:rsidRPr="000436E4" w:rsidRDefault="002C10E0" w:rsidP="002A0B0C">
            <w:pPr>
              <w:spacing w:beforeLines="60" w:before="144" w:afterLines="60" w:after="144" w:line="240" w:lineRule="auto"/>
              <w:rPr>
                <w:rFonts w:ascii="Arial" w:hAnsi="Arial" w:cs="Arial"/>
                <w:b/>
                <w:bCs/>
                <w:color w:val="007399"/>
              </w:rPr>
            </w:pPr>
            <w:r w:rsidRPr="000436E4">
              <w:rPr>
                <w:rFonts w:ascii="Arial" w:hAnsi="Arial" w:cs="Arial"/>
                <w:b/>
                <w:bCs/>
                <w:color w:val="FFFFFF" w:themeColor="background1"/>
              </w:rPr>
              <w:t xml:space="preserve">JOB </w:t>
            </w:r>
            <w:r w:rsidR="00A55D17">
              <w:rPr>
                <w:rFonts w:ascii="Arial" w:hAnsi="Arial" w:cs="Arial"/>
                <w:b/>
                <w:bCs/>
                <w:color w:val="FFFFFF" w:themeColor="background1"/>
              </w:rPr>
              <w:t>DESCRIPTION</w:t>
            </w:r>
          </w:p>
        </w:tc>
      </w:tr>
      <w:tr w:rsidR="002C10E0" w:rsidRPr="002C10E0" w14:paraId="110CBC17" w14:textId="77777777" w:rsidTr="002A0B0C">
        <w:tc>
          <w:tcPr>
            <w:tcW w:w="1844" w:type="dxa"/>
            <w:tcBorders>
              <w:top w:val="single" w:sz="4" w:space="0" w:color="auto"/>
            </w:tcBorders>
            <w:vAlign w:val="center"/>
          </w:tcPr>
          <w:p w14:paraId="7F973B85" w14:textId="77777777" w:rsidR="002C10E0" w:rsidRPr="000436E4" w:rsidRDefault="00A55D17" w:rsidP="002A0B0C">
            <w:pPr>
              <w:spacing w:beforeLines="60" w:before="144" w:afterLines="60" w:after="144" w:line="240" w:lineRule="auto"/>
              <w:rPr>
                <w:rFonts w:ascii="Arial" w:hAnsi="Arial" w:cs="Arial"/>
                <w:b/>
                <w:bCs/>
                <w:color w:val="000000" w:themeColor="text1"/>
                <w:sz w:val="21"/>
                <w:szCs w:val="21"/>
              </w:rPr>
            </w:pPr>
            <w:r>
              <w:rPr>
                <w:rFonts w:ascii="Arial" w:hAnsi="Arial" w:cs="Arial"/>
                <w:b/>
                <w:bCs/>
                <w:color w:val="000000" w:themeColor="text1"/>
                <w:sz w:val="21"/>
                <w:szCs w:val="21"/>
              </w:rPr>
              <w:t>Position</w:t>
            </w:r>
          </w:p>
        </w:tc>
        <w:tc>
          <w:tcPr>
            <w:tcW w:w="2976" w:type="dxa"/>
            <w:tcBorders>
              <w:top w:val="single" w:sz="4" w:space="0" w:color="auto"/>
            </w:tcBorders>
            <w:vAlign w:val="center"/>
          </w:tcPr>
          <w:p w14:paraId="67D36561" w14:textId="77777777" w:rsidR="0015653D" w:rsidRDefault="00742914">
            <w:r>
              <w:t>Control Room Operator</w:t>
            </w:r>
          </w:p>
        </w:tc>
        <w:tc>
          <w:tcPr>
            <w:tcW w:w="2410" w:type="dxa"/>
            <w:gridSpan w:val="2"/>
            <w:tcBorders>
              <w:top w:val="single" w:sz="4" w:space="0" w:color="auto"/>
            </w:tcBorders>
            <w:vAlign w:val="center"/>
          </w:tcPr>
          <w:p w14:paraId="33E524DD" w14:textId="77777777" w:rsidR="002C10E0" w:rsidRPr="00A63445" w:rsidRDefault="00A55D17" w:rsidP="002A0B0C">
            <w:pPr>
              <w:spacing w:beforeLines="60" w:before="144" w:afterLines="60" w:after="144" w:line="240" w:lineRule="auto"/>
              <w:rPr>
                <w:rFonts w:ascii="Arial" w:eastAsia="Times New Roman" w:hAnsi="Arial" w:cs="Arial"/>
                <w:b/>
                <w:bCs/>
                <w:color w:val="000000" w:themeColor="text1"/>
                <w:sz w:val="21"/>
                <w:szCs w:val="21"/>
                <w:lang w:eastAsia="de-DE"/>
              </w:rPr>
            </w:pPr>
            <w:r>
              <w:rPr>
                <w:rFonts w:ascii="Arial" w:eastAsia="Times New Roman" w:hAnsi="Arial" w:cs="Arial"/>
                <w:b/>
                <w:bCs/>
                <w:color w:val="000000" w:themeColor="text1"/>
                <w:sz w:val="21"/>
                <w:szCs w:val="21"/>
                <w:lang w:eastAsia="de-DE"/>
              </w:rPr>
              <w:t>Rotation</w:t>
            </w:r>
          </w:p>
        </w:tc>
        <w:tc>
          <w:tcPr>
            <w:tcW w:w="2410" w:type="dxa"/>
            <w:gridSpan w:val="2"/>
            <w:tcBorders>
              <w:top w:val="single" w:sz="4" w:space="0" w:color="auto"/>
            </w:tcBorders>
            <w:vAlign w:val="center"/>
          </w:tcPr>
          <w:p w14:paraId="78C3F7F7" w14:textId="77777777" w:rsidR="002C10E0" w:rsidRPr="000D7977" w:rsidRDefault="002A0B0C" w:rsidP="002A0B0C">
            <w:pPr>
              <w:spacing w:beforeLines="60" w:before="144" w:afterLines="60" w:after="144" w:line="240" w:lineRule="auto"/>
              <w:rPr>
                <w:rFonts w:ascii="Aptos" w:eastAsia="Times New Roman" w:hAnsi="Aptos" w:cs="Arial"/>
                <w:i/>
                <w:iCs/>
                <w:color w:val="000000" w:themeColor="text1"/>
                <w:lang w:eastAsia="de-DE"/>
              </w:rPr>
            </w:pPr>
            <w:r w:rsidRPr="000D7977">
              <w:rPr>
                <w:rFonts w:ascii="Aptos" w:eastAsia="Times New Roman" w:hAnsi="Aptos" w:cs="Arial"/>
                <w:i/>
                <w:iCs/>
                <w:color w:val="000000" w:themeColor="text1"/>
                <w:lang w:eastAsia="de-DE"/>
              </w:rPr>
              <w:t>4 weeks on/4 weeks off</w:t>
            </w:r>
          </w:p>
        </w:tc>
      </w:tr>
      <w:tr w:rsidR="002C10E0" w:rsidRPr="002C10E0" w14:paraId="3F452531" w14:textId="77777777" w:rsidTr="002A0B0C">
        <w:trPr>
          <w:trHeight w:val="362"/>
        </w:trPr>
        <w:tc>
          <w:tcPr>
            <w:tcW w:w="1844" w:type="dxa"/>
            <w:vAlign w:val="center"/>
          </w:tcPr>
          <w:p w14:paraId="30986D7D" w14:textId="77777777" w:rsidR="002C10E0" w:rsidRPr="000436E4" w:rsidRDefault="00A55D17" w:rsidP="002A0B0C">
            <w:pPr>
              <w:spacing w:beforeLines="60" w:before="144" w:afterLines="60" w:after="144" w:line="240" w:lineRule="auto"/>
              <w:rPr>
                <w:rFonts w:ascii="Arial" w:hAnsi="Arial" w:cs="Arial"/>
                <w:b/>
                <w:bCs/>
                <w:color w:val="000000" w:themeColor="text1"/>
                <w:sz w:val="21"/>
                <w:szCs w:val="21"/>
              </w:rPr>
            </w:pPr>
            <w:r>
              <w:rPr>
                <w:rFonts w:ascii="Arial" w:hAnsi="Arial" w:cs="Arial"/>
                <w:b/>
                <w:bCs/>
                <w:color w:val="000000" w:themeColor="text1"/>
                <w:sz w:val="21"/>
                <w:szCs w:val="21"/>
              </w:rPr>
              <w:t>Location</w:t>
            </w:r>
          </w:p>
        </w:tc>
        <w:tc>
          <w:tcPr>
            <w:tcW w:w="2976" w:type="dxa"/>
            <w:vAlign w:val="center"/>
          </w:tcPr>
          <w:p w14:paraId="62AD118D" w14:textId="77777777" w:rsidR="002C10E0" w:rsidRPr="000D7977" w:rsidRDefault="005B4B40" w:rsidP="002A0B0C">
            <w:pPr>
              <w:spacing w:beforeLines="60" w:before="144" w:afterLines="60" w:after="144" w:line="240" w:lineRule="auto"/>
              <w:rPr>
                <w:rFonts w:ascii="Aptos" w:hAnsi="Aptos" w:cs="Arial"/>
                <w:i/>
                <w:iCs/>
                <w:color w:val="000000" w:themeColor="text1"/>
              </w:rPr>
            </w:pPr>
            <w:proofErr w:type="spellStart"/>
            <w:r w:rsidRPr="000D7977">
              <w:rPr>
                <w:rFonts w:ascii="Aptos" w:hAnsi="Aptos" w:cs="Arial"/>
                <w:i/>
                <w:iCs/>
                <w:color w:val="000000" w:themeColor="text1"/>
              </w:rPr>
              <w:t>Nalunaq</w:t>
            </w:r>
            <w:proofErr w:type="spellEnd"/>
            <w:r w:rsidRPr="000D7977">
              <w:rPr>
                <w:rFonts w:ascii="Aptos" w:hAnsi="Aptos" w:cs="Arial"/>
                <w:i/>
                <w:iCs/>
                <w:color w:val="000000" w:themeColor="text1"/>
              </w:rPr>
              <w:t xml:space="preserve"> Mine Processing Plant, Greenland</w:t>
            </w:r>
          </w:p>
        </w:tc>
        <w:tc>
          <w:tcPr>
            <w:tcW w:w="2410" w:type="dxa"/>
            <w:gridSpan w:val="2"/>
            <w:vAlign w:val="center"/>
          </w:tcPr>
          <w:p w14:paraId="24873075" w14:textId="77777777" w:rsidR="002C10E0" w:rsidRPr="00A63445" w:rsidRDefault="00A55D17" w:rsidP="002A0B0C">
            <w:pPr>
              <w:spacing w:beforeLines="60" w:before="144" w:afterLines="60" w:after="144" w:line="240" w:lineRule="auto"/>
              <w:rPr>
                <w:rFonts w:ascii="Arial" w:hAnsi="Arial" w:cs="Arial"/>
                <w:b/>
                <w:bCs/>
                <w:color w:val="000000" w:themeColor="text1"/>
                <w:sz w:val="21"/>
                <w:szCs w:val="21"/>
              </w:rPr>
            </w:pPr>
            <w:r>
              <w:rPr>
                <w:rFonts w:ascii="Arial" w:hAnsi="Arial" w:cs="Arial"/>
                <w:b/>
                <w:bCs/>
                <w:color w:val="000000" w:themeColor="text1"/>
                <w:sz w:val="21"/>
                <w:szCs w:val="21"/>
              </w:rPr>
              <w:t>Type</w:t>
            </w:r>
          </w:p>
        </w:tc>
        <w:tc>
          <w:tcPr>
            <w:tcW w:w="2410" w:type="dxa"/>
            <w:gridSpan w:val="2"/>
            <w:vAlign w:val="center"/>
          </w:tcPr>
          <w:p w14:paraId="715AB0FF" w14:textId="77777777" w:rsidR="002C10E0" w:rsidRPr="000D7977" w:rsidRDefault="002A0B0C" w:rsidP="009E1678">
            <w:pPr>
              <w:spacing w:beforeLines="60" w:before="144" w:afterLines="60" w:after="144" w:line="240" w:lineRule="auto"/>
              <w:rPr>
                <w:rFonts w:ascii="Aptos" w:hAnsi="Aptos" w:cs="Arial"/>
                <w:i/>
                <w:iCs/>
                <w:color w:val="000000" w:themeColor="text1"/>
              </w:rPr>
            </w:pPr>
            <w:r w:rsidRPr="000D7977">
              <w:rPr>
                <w:rFonts w:ascii="Aptos" w:hAnsi="Aptos" w:cs="Arial"/>
                <w:i/>
                <w:iCs/>
                <w:color w:val="000000" w:themeColor="text1"/>
              </w:rPr>
              <w:t>Full-</w:t>
            </w:r>
            <w:proofErr w:type="gramStart"/>
            <w:r w:rsidRPr="000D7977">
              <w:rPr>
                <w:rFonts w:ascii="Aptos" w:hAnsi="Aptos" w:cs="Arial"/>
                <w:i/>
                <w:iCs/>
                <w:color w:val="000000" w:themeColor="text1"/>
              </w:rPr>
              <w:t>time,</w:t>
            </w:r>
            <w:r w:rsidR="009E1678" w:rsidRPr="000D7977">
              <w:rPr>
                <w:rFonts w:ascii="Aptos" w:hAnsi="Aptos" w:cs="Arial"/>
                <w:i/>
                <w:iCs/>
                <w:color w:val="000000" w:themeColor="text1"/>
              </w:rPr>
              <w:t xml:space="preserve">   </w:t>
            </w:r>
            <w:proofErr w:type="gramEnd"/>
            <w:r w:rsidR="009E1678" w:rsidRPr="000D7977">
              <w:rPr>
                <w:rFonts w:ascii="Aptos" w:hAnsi="Aptos" w:cs="Arial"/>
                <w:i/>
                <w:iCs/>
                <w:color w:val="000000" w:themeColor="text1"/>
              </w:rPr>
              <w:t xml:space="preserve">          </w:t>
            </w:r>
            <w:r w:rsidRPr="000D7977">
              <w:rPr>
                <w:rFonts w:ascii="Aptos" w:hAnsi="Aptos" w:cs="Arial"/>
                <w:i/>
                <w:iCs/>
                <w:color w:val="000000" w:themeColor="text1"/>
              </w:rPr>
              <w:t>Rotation Basis</w:t>
            </w:r>
          </w:p>
        </w:tc>
      </w:tr>
      <w:tr w:rsidR="002C10E0" w:rsidRPr="000436E4" w14:paraId="442B8CF5" w14:textId="77777777" w:rsidTr="005B7B4B">
        <w:tblPrEx>
          <w:tblBorders>
            <w:insideH w:val="single" w:sz="4" w:space="0" w:color="auto"/>
            <w:insideV w:val="single" w:sz="4" w:space="0" w:color="auto"/>
          </w:tblBorders>
        </w:tblPrEx>
        <w:tc>
          <w:tcPr>
            <w:tcW w:w="9640" w:type="dxa"/>
            <w:gridSpan w:val="6"/>
            <w:shd w:val="clear" w:color="auto" w:fill="323E4F" w:themeFill="text2" w:themeFillShade="BF"/>
            <w:vAlign w:val="center"/>
          </w:tcPr>
          <w:p w14:paraId="5AB09AB2" w14:textId="77777777" w:rsidR="002C10E0" w:rsidRPr="000436E4" w:rsidRDefault="008957D6" w:rsidP="002A0B0C">
            <w:pPr>
              <w:spacing w:beforeLines="60" w:before="144" w:afterLines="60" w:after="144" w:line="240" w:lineRule="auto"/>
              <w:rPr>
                <w:rFonts w:ascii="Arial" w:hAnsi="Arial" w:cs="Arial"/>
                <w:b/>
                <w:bCs/>
                <w:color w:val="FFFFFF" w:themeColor="background1"/>
              </w:rPr>
            </w:pPr>
            <w:r>
              <w:rPr>
                <w:rFonts w:ascii="Arial" w:hAnsi="Arial" w:cs="Arial"/>
                <w:b/>
                <w:bCs/>
                <w:color w:val="FFFFFF" w:themeColor="background1"/>
              </w:rPr>
              <w:t>COMPANY VALUES</w:t>
            </w:r>
          </w:p>
        </w:tc>
      </w:tr>
      <w:tr w:rsidR="002C10E0" w:rsidRPr="000436E4" w14:paraId="3C66F0E7" w14:textId="77777777" w:rsidTr="002A0B0C">
        <w:tblPrEx>
          <w:tblBorders>
            <w:insideH w:val="single" w:sz="4" w:space="0" w:color="auto"/>
            <w:insideV w:val="single" w:sz="4" w:space="0" w:color="auto"/>
          </w:tblBorders>
        </w:tblPrEx>
        <w:tc>
          <w:tcPr>
            <w:tcW w:w="9640" w:type="dxa"/>
            <w:gridSpan w:val="6"/>
            <w:vAlign w:val="center"/>
          </w:tcPr>
          <w:p w14:paraId="55CB7B3A" w14:textId="77777777" w:rsidR="002C10E0" w:rsidRPr="000D7977" w:rsidRDefault="00A63445" w:rsidP="002A0B0C">
            <w:pPr>
              <w:pStyle w:val="ListParagraph"/>
              <w:numPr>
                <w:ilvl w:val="0"/>
                <w:numId w:val="6"/>
              </w:numPr>
              <w:spacing w:beforeLines="60" w:before="144" w:afterLines="60" w:after="144"/>
              <w:textAlignment w:val="baseline"/>
              <w:rPr>
                <w:rFonts w:ascii="Aptos" w:hAnsi="Aptos" w:cs="Arial"/>
                <w:color w:val="000000"/>
              </w:rPr>
            </w:pPr>
            <w:r w:rsidRPr="000D7977">
              <w:rPr>
                <w:rFonts w:ascii="Aptos" w:hAnsi="Aptos" w:cs="Arial"/>
                <w:color w:val="000000"/>
              </w:rPr>
              <w:t>Leading through professionalism</w:t>
            </w:r>
          </w:p>
          <w:p w14:paraId="7A43534F" w14:textId="77777777" w:rsidR="00A63445" w:rsidRPr="000D7977" w:rsidRDefault="00A63445" w:rsidP="002A0B0C">
            <w:pPr>
              <w:pStyle w:val="ListParagraph"/>
              <w:numPr>
                <w:ilvl w:val="0"/>
                <w:numId w:val="6"/>
              </w:numPr>
              <w:spacing w:beforeLines="60" w:before="144" w:afterLines="60" w:after="144"/>
              <w:textAlignment w:val="baseline"/>
              <w:rPr>
                <w:rFonts w:ascii="Aptos" w:hAnsi="Aptos" w:cs="Arial"/>
                <w:color w:val="000000"/>
              </w:rPr>
            </w:pPr>
            <w:r w:rsidRPr="000D7977">
              <w:rPr>
                <w:rFonts w:ascii="Aptos" w:hAnsi="Aptos" w:cs="Arial"/>
                <w:color w:val="000000"/>
              </w:rPr>
              <w:t>Innovative and agile</w:t>
            </w:r>
          </w:p>
          <w:p w14:paraId="03DFE57B" w14:textId="77777777" w:rsidR="00A63445" w:rsidRPr="000D7977" w:rsidRDefault="00A63445" w:rsidP="002A0B0C">
            <w:pPr>
              <w:pStyle w:val="ListParagraph"/>
              <w:numPr>
                <w:ilvl w:val="0"/>
                <w:numId w:val="6"/>
              </w:numPr>
              <w:spacing w:beforeLines="60" w:before="144" w:afterLines="60" w:after="144"/>
              <w:textAlignment w:val="baseline"/>
              <w:rPr>
                <w:rFonts w:ascii="Aptos" w:hAnsi="Aptos" w:cs="Arial"/>
                <w:color w:val="000000"/>
              </w:rPr>
            </w:pPr>
            <w:r w:rsidRPr="000D7977">
              <w:rPr>
                <w:rFonts w:ascii="Aptos" w:hAnsi="Aptos" w:cs="Arial"/>
                <w:color w:val="000000"/>
              </w:rPr>
              <w:t>Collaborative and caring</w:t>
            </w:r>
          </w:p>
          <w:p w14:paraId="3F7342D3" w14:textId="77777777" w:rsidR="00A63445" w:rsidRPr="000D7977" w:rsidRDefault="00A63445" w:rsidP="002A0B0C">
            <w:pPr>
              <w:pStyle w:val="ListParagraph"/>
              <w:numPr>
                <w:ilvl w:val="0"/>
                <w:numId w:val="6"/>
              </w:numPr>
              <w:spacing w:beforeLines="60" w:before="144" w:afterLines="60" w:after="144"/>
              <w:textAlignment w:val="baseline"/>
              <w:rPr>
                <w:rFonts w:ascii="Aptos" w:hAnsi="Aptos" w:cs="Arial"/>
                <w:color w:val="000000"/>
              </w:rPr>
            </w:pPr>
            <w:r w:rsidRPr="000D7977">
              <w:rPr>
                <w:rFonts w:ascii="Aptos" w:hAnsi="Aptos" w:cs="Arial"/>
                <w:color w:val="000000"/>
              </w:rPr>
              <w:t>Long term perspective</w:t>
            </w:r>
          </w:p>
          <w:p w14:paraId="43D779C2" w14:textId="77777777" w:rsidR="00180FA0" w:rsidRPr="00180FA0" w:rsidRDefault="00A63445" w:rsidP="002A0B0C">
            <w:pPr>
              <w:pStyle w:val="ListParagraph"/>
              <w:numPr>
                <w:ilvl w:val="0"/>
                <w:numId w:val="6"/>
              </w:numPr>
              <w:spacing w:beforeLines="60" w:before="144" w:afterLines="60" w:after="144"/>
              <w:textAlignment w:val="baseline"/>
              <w:rPr>
                <w:rFonts w:ascii="Arial" w:hAnsi="Arial" w:cs="Arial"/>
                <w:color w:val="000000"/>
                <w:sz w:val="21"/>
                <w:szCs w:val="21"/>
              </w:rPr>
            </w:pPr>
            <w:r w:rsidRPr="000D7977">
              <w:rPr>
                <w:rFonts w:ascii="Aptos" w:hAnsi="Aptos" w:cs="Arial"/>
                <w:color w:val="000000"/>
              </w:rPr>
              <w:t>Execute and deliver</w:t>
            </w:r>
          </w:p>
        </w:tc>
      </w:tr>
      <w:tr w:rsidR="009E1678" w:rsidRPr="00FF4A79" w14:paraId="00994BBC" w14:textId="77777777" w:rsidTr="005B7B4B">
        <w:tblPrEx>
          <w:tblBorders>
            <w:insideH w:val="single" w:sz="4" w:space="0" w:color="auto"/>
            <w:insideV w:val="single" w:sz="4" w:space="0" w:color="auto"/>
          </w:tblBorders>
        </w:tblPrEx>
        <w:tc>
          <w:tcPr>
            <w:tcW w:w="9640" w:type="dxa"/>
            <w:gridSpan w:val="6"/>
            <w:shd w:val="clear" w:color="auto" w:fill="323E4F" w:themeFill="text2" w:themeFillShade="BF"/>
            <w:vAlign w:val="center"/>
          </w:tcPr>
          <w:p w14:paraId="54349732" w14:textId="77777777" w:rsidR="009E1678" w:rsidRPr="00FF4A79" w:rsidRDefault="002C4305" w:rsidP="00FF4A79">
            <w:pPr>
              <w:spacing w:beforeLines="60" w:before="144" w:afterLines="60" w:after="144" w:line="240" w:lineRule="auto"/>
              <w:rPr>
                <w:rFonts w:ascii="Arial" w:hAnsi="Arial" w:cs="Arial"/>
                <w:b/>
                <w:bCs/>
                <w:color w:val="FFFFFF" w:themeColor="background1"/>
              </w:rPr>
            </w:pPr>
            <w:r>
              <w:rPr>
                <w:rFonts w:ascii="Arial" w:hAnsi="Arial" w:cs="Arial"/>
                <w:b/>
                <w:bCs/>
                <w:color w:val="FFFFFF" w:themeColor="background1"/>
              </w:rPr>
              <w:t>OVERVIEW</w:t>
            </w:r>
          </w:p>
        </w:tc>
      </w:tr>
      <w:tr w:rsidR="009E1678" w:rsidRPr="000436E4" w14:paraId="2248D595" w14:textId="77777777" w:rsidTr="002A0B0C">
        <w:tblPrEx>
          <w:tblBorders>
            <w:insideH w:val="single" w:sz="4" w:space="0" w:color="auto"/>
            <w:insideV w:val="single" w:sz="4" w:space="0" w:color="auto"/>
          </w:tblBorders>
        </w:tblPrEx>
        <w:tc>
          <w:tcPr>
            <w:tcW w:w="9640" w:type="dxa"/>
            <w:gridSpan w:val="6"/>
            <w:vAlign w:val="center"/>
          </w:tcPr>
          <w:p w14:paraId="13FB145C" w14:textId="77777777" w:rsidR="009E1678" w:rsidRPr="00BF522B" w:rsidRDefault="00F66B98" w:rsidP="00BF522B">
            <w:pPr>
              <w:spacing w:beforeLines="60" w:before="144" w:afterLines="60" w:after="144"/>
              <w:jc w:val="both"/>
              <w:textAlignment w:val="baseline"/>
              <w:rPr>
                <w:rFonts w:ascii="Aptos" w:hAnsi="Aptos" w:cs="Arial"/>
                <w:color w:val="000000"/>
              </w:rPr>
            </w:pPr>
            <w:r>
              <w:t>The Control Room Operator is responsible for the safe and effective operation and monitoring of the Nalunaq ore processing plant from the plant control room. The role monitors plant performance through the SCADA/control system, maintains stable operating conditions, responds to alarms and abnormal conditions, and coordinates field operators and maintenance personnel as required. The position requires a strong understanding of the crushing, grinding, gravity recovery, flotation, concentrate handling, filtration, reagent, utilities, and gold room support areas, together with the ability to identify process deviations and take timely corrective action within approved operating procedures.</w:t>
            </w:r>
          </w:p>
        </w:tc>
      </w:tr>
      <w:tr w:rsidR="009E1678" w:rsidRPr="000436E4" w14:paraId="469B356E" w14:textId="77777777" w:rsidTr="00B530FB">
        <w:tblPrEx>
          <w:tblBorders>
            <w:insideH w:val="single" w:sz="4" w:space="0" w:color="auto"/>
            <w:insideV w:val="single" w:sz="4" w:space="0" w:color="auto"/>
          </w:tblBorders>
        </w:tblPrEx>
        <w:tc>
          <w:tcPr>
            <w:tcW w:w="9640" w:type="dxa"/>
            <w:gridSpan w:val="6"/>
            <w:tcBorders>
              <w:bottom w:val="single" w:sz="4" w:space="0" w:color="auto"/>
            </w:tcBorders>
            <w:shd w:val="clear" w:color="auto" w:fill="323E4F" w:themeFill="text2" w:themeFillShade="BF"/>
            <w:vAlign w:val="center"/>
          </w:tcPr>
          <w:p w14:paraId="5F367108" w14:textId="77777777" w:rsidR="009E1678" w:rsidRPr="00902446" w:rsidRDefault="009E1678" w:rsidP="009E1678">
            <w:pPr>
              <w:spacing w:beforeLines="60" w:before="144" w:afterLines="60" w:after="144" w:line="240" w:lineRule="auto"/>
              <w:rPr>
                <w:rFonts w:ascii="Arial" w:hAnsi="Arial" w:cs="Arial"/>
                <w:b/>
                <w:bCs/>
                <w:color w:val="FFFFFF" w:themeColor="background1"/>
              </w:rPr>
            </w:pPr>
            <w:r w:rsidRPr="000436E4">
              <w:rPr>
                <w:rFonts w:ascii="Arial" w:hAnsi="Arial" w:cs="Arial"/>
                <w:b/>
                <w:bCs/>
                <w:color w:val="FFFFFF" w:themeColor="background1"/>
              </w:rPr>
              <w:t>MAIN RESPONSIBILITIES</w:t>
            </w:r>
          </w:p>
        </w:tc>
      </w:tr>
      <w:tr w:rsidR="009E1678" w:rsidRPr="00AD21F0" w14:paraId="22208D2F" w14:textId="77777777" w:rsidTr="00B530FB">
        <w:tblPrEx>
          <w:tblBorders>
            <w:insideH w:val="single" w:sz="4" w:space="0" w:color="auto"/>
            <w:insideV w:val="single" w:sz="4" w:space="0" w:color="auto"/>
          </w:tblBorders>
        </w:tblPrEx>
        <w:tc>
          <w:tcPr>
            <w:tcW w:w="9640" w:type="dxa"/>
            <w:gridSpan w:val="6"/>
            <w:tcBorders>
              <w:bottom w:val="single" w:sz="4" w:space="0" w:color="auto"/>
            </w:tcBorders>
            <w:vAlign w:val="center"/>
          </w:tcPr>
          <w:p w14:paraId="4B5DA64F" w14:textId="77777777" w:rsidR="00F66B98" w:rsidRPr="00F66B98" w:rsidRDefault="00F66B98" w:rsidP="00F66B98">
            <w:pPr>
              <w:pStyle w:val="ListParagraph"/>
              <w:numPr>
                <w:ilvl w:val="0"/>
                <w:numId w:val="7"/>
              </w:numPr>
              <w:spacing w:beforeLines="60" w:before="144" w:afterLines="60" w:after="144"/>
              <w:jc w:val="both"/>
              <w:textAlignment w:val="baseline"/>
              <w:rPr>
                <w:rFonts w:ascii="Aptos" w:hAnsi="Aptos" w:cs="Arial"/>
                <w:color w:val="000000"/>
              </w:rPr>
            </w:pPr>
            <w:r>
              <w:t>Work safely and follow all company safety policies, procedures, and regulatory requirements.</w:t>
            </w:r>
          </w:p>
          <w:p w14:paraId="62C20D5F" w14:textId="77777777" w:rsidR="00F66B98" w:rsidRPr="00F66B98" w:rsidRDefault="00F66B98" w:rsidP="00C53B3F">
            <w:pPr>
              <w:pStyle w:val="ListParagraph"/>
              <w:spacing w:beforeLines="60" w:before="144" w:afterLines="60" w:after="144"/>
              <w:jc w:val="both"/>
              <w:textAlignment w:val="baseline"/>
              <w:rPr>
                <w:rFonts w:ascii="Aptos" w:hAnsi="Aptos" w:cs="Arial"/>
                <w:color w:val="000000"/>
              </w:rPr>
            </w:pPr>
            <w:r>
              <w:t>Maintain a strong safety-first culture and ensure safe operating practices are followed from the control room.</w:t>
            </w:r>
          </w:p>
          <w:p w14:paraId="4987EC33" w14:textId="77777777" w:rsidR="00683D67" w:rsidRDefault="00F66B98" w:rsidP="00683D67">
            <w:pPr>
              <w:pStyle w:val="ListParagraph"/>
              <w:numPr>
                <w:ilvl w:val="0"/>
                <w:numId w:val="7"/>
              </w:numPr>
              <w:spacing w:beforeLines="60" w:before="144" w:afterLines="60" w:after="144"/>
              <w:jc w:val="both"/>
              <w:textAlignment w:val="baseline"/>
              <w:rPr>
                <w:rFonts w:ascii="Aptos" w:hAnsi="Aptos" w:cs="Arial"/>
                <w:color w:val="000000"/>
              </w:rPr>
            </w:pPr>
            <w:r>
              <w:t>Monitor the overall processing plant through the SCADA/control system and maintain stable, continuous plant operation.</w:t>
            </w:r>
          </w:p>
          <w:p w14:paraId="7E7D2F93" w14:textId="77777777" w:rsidR="00683D67" w:rsidRPr="00683D67" w:rsidRDefault="00683D67" w:rsidP="00683D67">
            <w:pPr>
              <w:pStyle w:val="ListParagraph"/>
              <w:rPr>
                <w:rFonts w:ascii="Aptos" w:hAnsi="Aptos" w:cs="Arial"/>
                <w:color w:val="000000"/>
              </w:rPr>
            </w:pPr>
            <w:r>
              <w:t>Monitor key process parameters, equipment status, alarms, trends, levels, flows, densities, pressures, and other operating conditions.</w:t>
            </w:r>
          </w:p>
          <w:p w14:paraId="23970C72" w14:textId="77777777" w:rsidR="00F66B98" w:rsidRPr="00683D67" w:rsidRDefault="00F66B98" w:rsidP="00683D67">
            <w:pPr>
              <w:pStyle w:val="ListParagraph"/>
              <w:numPr>
                <w:ilvl w:val="0"/>
                <w:numId w:val="7"/>
              </w:numPr>
              <w:spacing w:beforeLines="60" w:before="144" w:afterLines="60" w:after="144"/>
              <w:jc w:val="both"/>
              <w:textAlignment w:val="baseline"/>
              <w:rPr>
                <w:rFonts w:ascii="Aptos" w:hAnsi="Aptos" w:cs="Arial"/>
                <w:color w:val="000000"/>
              </w:rPr>
            </w:pPr>
            <w:r>
              <w:t>Identify abnormal operating conditions and take appropriate corrective action in accordance with standard operating procedures and supervisor direction.</w:t>
            </w:r>
          </w:p>
          <w:p w14:paraId="74C53692" w14:textId="77777777" w:rsidR="00F66B98" w:rsidRPr="00F66B98" w:rsidRDefault="00F66B98" w:rsidP="00C53B3F">
            <w:pPr>
              <w:pStyle w:val="ListParagraph"/>
              <w:spacing w:beforeLines="60" w:before="144" w:afterLines="60" w:after="144"/>
              <w:jc w:val="both"/>
              <w:textAlignment w:val="baseline"/>
              <w:rPr>
                <w:rFonts w:ascii="Aptos" w:hAnsi="Aptos" w:cs="Arial"/>
                <w:color w:val="000000"/>
              </w:rPr>
            </w:pPr>
            <w:r>
              <w:t>Control and adjust plant operating parameters to maintain production targets, process stability, and metallurgical performance.</w:t>
            </w:r>
          </w:p>
          <w:p w14:paraId="4CCB71FB" w14:textId="77777777" w:rsidR="00F66B98" w:rsidRPr="00F66B98" w:rsidRDefault="00F66B98" w:rsidP="00F66B98">
            <w:pPr>
              <w:pStyle w:val="ListParagraph"/>
              <w:numPr>
                <w:ilvl w:val="0"/>
                <w:numId w:val="7"/>
              </w:numPr>
              <w:spacing w:beforeLines="60" w:before="144" w:afterLines="60" w:after="144"/>
              <w:jc w:val="both"/>
              <w:textAlignment w:val="baseline"/>
              <w:rPr>
                <w:rFonts w:ascii="Aptos" w:hAnsi="Aptos" w:cs="Arial"/>
                <w:color w:val="000000"/>
              </w:rPr>
            </w:pPr>
            <w:r>
              <w:t>Coordinate plant start-ups, shutdowns, equipment changes, process line-ups, and controlled transitions with field operators.</w:t>
            </w:r>
          </w:p>
          <w:p w14:paraId="33E0763D" w14:textId="77777777" w:rsidR="00F66B98" w:rsidRPr="00F66B98" w:rsidRDefault="00F66B98" w:rsidP="00C53B3F">
            <w:pPr>
              <w:pStyle w:val="ListParagraph"/>
              <w:spacing w:beforeLines="60" w:before="144" w:afterLines="60" w:after="144"/>
              <w:jc w:val="both"/>
              <w:textAlignment w:val="baseline"/>
              <w:rPr>
                <w:rFonts w:ascii="Aptos" w:hAnsi="Aptos" w:cs="Arial"/>
                <w:color w:val="000000"/>
              </w:rPr>
            </w:pPr>
            <w:r>
              <w:lastRenderedPageBreak/>
              <w:t>Respond promptly to equipment and process alarms, investigating causes and escalating issues where required.</w:t>
            </w:r>
          </w:p>
          <w:p w14:paraId="4524C3A6" w14:textId="77777777" w:rsidR="00F66B98" w:rsidRPr="00F66B98" w:rsidRDefault="00F66B98" w:rsidP="00F66B98">
            <w:pPr>
              <w:pStyle w:val="ListParagraph"/>
              <w:numPr>
                <w:ilvl w:val="0"/>
                <w:numId w:val="7"/>
              </w:numPr>
              <w:spacing w:beforeLines="60" w:before="144" w:afterLines="60" w:after="144"/>
              <w:jc w:val="both"/>
              <w:textAlignment w:val="baseline"/>
              <w:rPr>
                <w:rFonts w:ascii="Aptos" w:hAnsi="Aptos" w:cs="Arial"/>
                <w:color w:val="000000"/>
              </w:rPr>
            </w:pPr>
            <w:r>
              <w:t>Coordinate with field operators to verify equipment status, process conditions, isolations, blockages, leaks, spills, and other abnormal conditions.</w:t>
            </w:r>
          </w:p>
          <w:p w14:paraId="2E7287B4" w14:textId="77777777" w:rsidR="00F66B98" w:rsidRPr="00F66B98" w:rsidRDefault="00F66B98" w:rsidP="00C53B3F">
            <w:pPr>
              <w:pStyle w:val="ListParagraph"/>
              <w:spacing w:beforeLines="60" w:before="144" w:afterLines="60" w:after="144"/>
              <w:jc w:val="both"/>
              <w:textAlignment w:val="baseline"/>
              <w:rPr>
                <w:rFonts w:ascii="Aptos" w:hAnsi="Aptos" w:cs="Arial"/>
                <w:color w:val="000000"/>
              </w:rPr>
            </w:pPr>
            <w:r>
              <w:t>Coordinate with maintenance personnel during equipment faults, planned maintenance, breakdowns, testing, and return-to-service activities.</w:t>
            </w:r>
          </w:p>
          <w:p w14:paraId="7ACCDA68" w14:textId="77777777" w:rsidR="00F66B98" w:rsidRDefault="00F66B98" w:rsidP="00F66B98">
            <w:pPr>
              <w:pStyle w:val="ListParagraph"/>
              <w:numPr>
                <w:ilvl w:val="0"/>
                <w:numId w:val="7"/>
              </w:numPr>
              <w:spacing w:beforeLines="60" w:before="144" w:afterLines="60" w:after="144"/>
              <w:jc w:val="both"/>
              <w:textAlignment w:val="baseline"/>
              <w:rPr>
                <w:rFonts w:ascii="Aptos" w:hAnsi="Aptos" w:cs="Arial"/>
                <w:color w:val="000000"/>
              </w:rPr>
            </w:pPr>
            <w:r>
              <w:t>Maintain effective communication with the Shift Supervisor, Plant Manager, field operators, maintenance, metallurgy, and technical personnel.</w:t>
            </w:r>
          </w:p>
          <w:p w14:paraId="1FE3B5B4" w14:textId="77777777" w:rsidR="00C53B3F" w:rsidRPr="00C53B3F" w:rsidRDefault="00C53B3F" w:rsidP="00C53B3F">
            <w:pPr>
              <w:pStyle w:val="ListParagraph"/>
              <w:rPr>
                <w:rFonts w:ascii="Aptos" w:hAnsi="Aptos" w:cs="Arial"/>
                <w:color w:val="000000"/>
              </w:rPr>
            </w:pPr>
            <w:r>
              <w:t>Monitor flotation, grinding, gravity recovery, filtration, reagent, and tailings circuits and make operational adjustments within approved limits.</w:t>
            </w:r>
          </w:p>
          <w:p w14:paraId="7DBE7FD9" w14:textId="77777777" w:rsidR="00516644" w:rsidRDefault="00516644" w:rsidP="00516644">
            <w:pPr>
              <w:pStyle w:val="ListParagraph"/>
              <w:numPr>
                <w:ilvl w:val="0"/>
                <w:numId w:val="7"/>
              </w:numPr>
              <w:spacing w:beforeLines="60" w:before="144" w:afterLines="60" w:after="144"/>
              <w:jc w:val="both"/>
              <w:textAlignment w:val="baseline"/>
              <w:rPr>
                <w:rFonts w:ascii="Aptos" w:hAnsi="Aptos" w:cs="Arial"/>
                <w:color w:val="000000"/>
              </w:rPr>
            </w:pPr>
            <w:r>
              <w:t>Monitor plant throughput, recoveries, process stability, reagent consumption, and other key operating indicators and report significant deviations.</w:t>
            </w:r>
          </w:p>
          <w:p w14:paraId="103B9049" w14:textId="77777777" w:rsidR="00516644" w:rsidRPr="00516644" w:rsidRDefault="00516644" w:rsidP="00516644">
            <w:pPr>
              <w:pStyle w:val="ListParagraph"/>
              <w:rPr>
                <w:rFonts w:ascii="Aptos" w:hAnsi="Aptos" w:cs="Arial"/>
                <w:color w:val="000000"/>
              </w:rPr>
            </w:pPr>
            <w:r>
              <w:t>Ensure operating parameters, shift events, alarms, equipment issues, and significant process changes are accurately recorded in shift logs and operational records.</w:t>
            </w:r>
          </w:p>
          <w:p w14:paraId="581AFC16" w14:textId="77777777" w:rsidR="00516644" w:rsidRPr="00516644" w:rsidRDefault="00516644" w:rsidP="00516644">
            <w:pPr>
              <w:pStyle w:val="ListParagraph"/>
              <w:spacing w:beforeLines="60" w:before="144" w:afterLines="60" w:after="144"/>
              <w:jc w:val="both"/>
              <w:textAlignment w:val="baseline"/>
              <w:rPr>
                <w:rFonts w:ascii="Aptos" w:hAnsi="Aptos" w:cs="Arial"/>
                <w:color w:val="000000"/>
              </w:rPr>
            </w:pPr>
            <w:r>
              <w:t>Follow all standard operating procedures, work instructions, control philosophies, alarm response procedures, and approved operating limits.</w:t>
            </w:r>
          </w:p>
          <w:p w14:paraId="1E45C158" w14:textId="77777777" w:rsidR="00F66B98" w:rsidRPr="00F66B98" w:rsidRDefault="00F66B98" w:rsidP="00F66B98">
            <w:pPr>
              <w:pStyle w:val="ListParagraph"/>
              <w:numPr>
                <w:ilvl w:val="0"/>
                <w:numId w:val="7"/>
              </w:numPr>
              <w:spacing w:beforeLines="60" w:before="144" w:afterLines="60" w:after="144"/>
              <w:jc w:val="both"/>
              <w:textAlignment w:val="baseline"/>
              <w:rPr>
                <w:rFonts w:ascii="Aptos" w:hAnsi="Aptos" w:cs="Arial"/>
                <w:color w:val="000000"/>
              </w:rPr>
            </w:pPr>
            <w:r>
              <w:t>Maintain awareness of plant constraints and potential single-point failures and communicate emerging risks to the Shift Supervisor.</w:t>
            </w:r>
          </w:p>
          <w:p w14:paraId="75170F47" w14:textId="77777777" w:rsidR="00F66B98" w:rsidRPr="00F66B98" w:rsidRDefault="00F66B98" w:rsidP="00C53B3F">
            <w:pPr>
              <w:pStyle w:val="ListParagraph"/>
              <w:spacing w:beforeLines="60" w:before="144" w:afterLines="60" w:after="144"/>
              <w:jc w:val="both"/>
              <w:textAlignment w:val="baseline"/>
              <w:rPr>
                <w:rFonts w:ascii="Aptos" w:hAnsi="Aptos" w:cs="Arial"/>
                <w:color w:val="000000"/>
              </w:rPr>
            </w:pPr>
            <w:r>
              <w:t>Initiate or support emergency shutdowns and other emergency response actions when required to protect personnel, equipment, and the environment.</w:t>
            </w:r>
          </w:p>
          <w:p w14:paraId="10B20D7C" w14:textId="77777777" w:rsidR="00F66B98" w:rsidRPr="00F66B98" w:rsidRDefault="00F66B98" w:rsidP="00F66B98">
            <w:pPr>
              <w:pStyle w:val="ListParagraph"/>
              <w:numPr>
                <w:ilvl w:val="0"/>
                <w:numId w:val="7"/>
              </w:numPr>
              <w:spacing w:beforeLines="60" w:before="144" w:afterLines="60" w:after="144"/>
              <w:jc w:val="both"/>
              <w:textAlignment w:val="baseline"/>
              <w:rPr>
                <w:rFonts w:ascii="Aptos" w:hAnsi="Aptos" w:cs="Arial"/>
                <w:color w:val="000000"/>
              </w:rPr>
            </w:pPr>
            <w:r>
              <w:t>Support process sampling, metallurgical testwork, and process investigations by maintaining stable operating conditions and providing accurate operating information.</w:t>
            </w:r>
          </w:p>
          <w:p w14:paraId="19BBF6BC" w14:textId="77777777" w:rsidR="00F66B98" w:rsidRPr="00F66B98" w:rsidRDefault="00F66B98" w:rsidP="00C53B3F">
            <w:pPr>
              <w:pStyle w:val="ListParagraph"/>
              <w:spacing w:beforeLines="60" w:before="144" w:afterLines="60" w:after="144"/>
              <w:jc w:val="both"/>
              <w:textAlignment w:val="baseline"/>
              <w:rPr>
                <w:rFonts w:ascii="Aptos" w:hAnsi="Aptos" w:cs="Arial"/>
                <w:color w:val="000000"/>
              </w:rPr>
            </w:pPr>
            <w:r>
              <w:t>Assist with development, review, and improvement of operating procedures and control room practices based on operational experience.</w:t>
            </w:r>
          </w:p>
          <w:p w14:paraId="4E4E04F2" w14:textId="6CE8B535" w:rsidR="00306C4E" w:rsidRPr="00911CE7" w:rsidRDefault="00F66B98" w:rsidP="00911CE7">
            <w:pPr>
              <w:pStyle w:val="ListParagraph"/>
              <w:numPr>
                <w:ilvl w:val="0"/>
                <w:numId w:val="7"/>
              </w:numPr>
              <w:spacing w:beforeLines="60" w:before="144" w:afterLines="60" w:after="144"/>
              <w:jc w:val="both"/>
              <w:textAlignment w:val="baseline"/>
              <w:rPr>
                <w:rFonts w:ascii="Aptos" w:hAnsi="Aptos" w:cs="Arial"/>
                <w:color w:val="000000"/>
              </w:rPr>
            </w:pPr>
            <w:r>
              <w:t>Perform other duties as required to support safe, reliable, and efficient plant operations.</w:t>
            </w:r>
          </w:p>
        </w:tc>
      </w:tr>
      <w:tr w:rsidR="009E1678" w:rsidRPr="000436E4" w14:paraId="33DCA2C2" w14:textId="77777777" w:rsidTr="00B530FB">
        <w:tblPrEx>
          <w:tblBorders>
            <w:insideH w:val="single" w:sz="4" w:space="0" w:color="auto"/>
            <w:insideV w:val="single" w:sz="4" w:space="0" w:color="auto"/>
          </w:tblBorders>
        </w:tblPrEx>
        <w:tc>
          <w:tcPr>
            <w:tcW w:w="6521" w:type="dxa"/>
            <w:gridSpan w:val="3"/>
            <w:shd w:val="clear" w:color="auto" w:fill="323E4F" w:themeFill="text2" w:themeFillShade="BF"/>
            <w:vAlign w:val="center"/>
          </w:tcPr>
          <w:p w14:paraId="55D512AC" w14:textId="77777777" w:rsidR="009E1678" w:rsidRPr="000436E4" w:rsidRDefault="009E1678" w:rsidP="009E1678">
            <w:pPr>
              <w:spacing w:beforeLines="60" w:before="144" w:afterLines="60" w:after="144" w:line="240" w:lineRule="auto"/>
              <w:rPr>
                <w:rFonts w:ascii="Arial" w:hAnsi="Arial" w:cs="Arial"/>
                <w:b/>
                <w:bCs/>
                <w:color w:val="FFFFFF" w:themeColor="background1"/>
              </w:rPr>
            </w:pPr>
            <w:r w:rsidRPr="000436E4">
              <w:rPr>
                <w:rFonts w:ascii="Arial" w:hAnsi="Arial" w:cs="Arial"/>
                <w:b/>
                <w:bCs/>
                <w:color w:val="FFFFFF" w:themeColor="background1"/>
              </w:rPr>
              <w:lastRenderedPageBreak/>
              <w:t xml:space="preserve">SKILLS AND </w:t>
            </w:r>
            <w:r w:rsidR="00884590">
              <w:rPr>
                <w:rFonts w:ascii="Arial" w:hAnsi="Arial" w:cs="Arial"/>
                <w:b/>
                <w:bCs/>
                <w:color w:val="FFFFFF" w:themeColor="background1"/>
              </w:rPr>
              <w:t>COMPETENCIES</w:t>
            </w:r>
          </w:p>
        </w:tc>
        <w:tc>
          <w:tcPr>
            <w:tcW w:w="1560" w:type="dxa"/>
            <w:gridSpan w:val="2"/>
            <w:shd w:val="clear" w:color="auto" w:fill="323E4F" w:themeFill="text2" w:themeFillShade="BF"/>
            <w:vAlign w:val="center"/>
          </w:tcPr>
          <w:p w14:paraId="6A3A3F14" w14:textId="77777777" w:rsidR="009E1678" w:rsidRPr="001016AD" w:rsidRDefault="009E1678" w:rsidP="009E1678">
            <w:pPr>
              <w:spacing w:beforeLines="60" w:before="144" w:afterLines="60" w:after="144" w:line="240" w:lineRule="auto"/>
              <w:rPr>
                <w:rFonts w:ascii="Arial" w:hAnsi="Arial" w:cs="Arial"/>
                <w:b/>
                <w:bCs/>
                <w:color w:val="FFFFFF" w:themeColor="background1"/>
              </w:rPr>
            </w:pPr>
            <w:r w:rsidRPr="001016AD">
              <w:rPr>
                <w:rFonts w:ascii="Arial" w:hAnsi="Arial" w:cs="Arial"/>
                <w:b/>
                <w:bCs/>
                <w:color w:val="FFFFFF" w:themeColor="background1"/>
              </w:rPr>
              <w:t>ESSENTIAL</w:t>
            </w:r>
          </w:p>
        </w:tc>
        <w:tc>
          <w:tcPr>
            <w:tcW w:w="1559" w:type="dxa"/>
            <w:shd w:val="clear" w:color="auto" w:fill="323E4F" w:themeFill="text2" w:themeFillShade="BF"/>
            <w:vAlign w:val="center"/>
          </w:tcPr>
          <w:p w14:paraId="5792C000" w14:textId="77777777" w:rsidR="009E1678" w:rsidRPr="001016AD" w:rsidRDefault="009E1678" w:rsidP="009E1678">
            <w:pPr>
              <w:spacing w:beforeLines="60" w:before="144" w:afterLines="60" w:after="144" w:line="240" w:lineRule="auto"/>
              <w:rPr>
                <w:rFonts w:ascii="Arial" w:hAnsi="Arial" w:cs="Arial"/>
                <w:b/>
                <w:bCs/>
                <w:color w:val="FFFFFF" w:themeColor="background1"/>
              </w:rPr>
            </w:pPr>
            <w:r w:rsidRPr="001016AD">
              <w:rPr>
                <w:rFonts w:ascii="Arial" w:hAnsi="Arial" w:cs="Arial"/>
                <w:b/>
                <w:bCs/>
                <w:color w:val="FFFFFF" w:themeColor="background1"/>
              </w:rPr>
              <w:t>DESIRABLE</w:t>
            </w:r>
          </w:p>
        </w:tc>
      </w:tr>
      <w:tr w:rsidR="00952406" w:rsidRPr="002C10E0" w14:paraId="1C778523" w14:textId="77777777" w:rsidTr="00E25698">
        <w:tblPrEx>
          <w:tblBorders>
            <w:insideH w:val="single" w:sz="4" w:space="0" w:color="auto"/>
            <w:insideV w:val="single" w:sz="4" w:space="0" w:color="auto"/>
          </w:tblBorders>
        </w:tblPrEx>
        <w:tc>
          <w:tcPr>
            <w:tcW w:w="6521" w:type="dxa"/>
            <w:gridSpan w:val="3"/>
          </w:tcPr>
          <w:p w14:paraId="325CAF64" w14:textId="77777777" w:rsidR="00952406" w:rsidRPr="00952406" w:rsidRDefault="00C53B3F" w:rsidP="00952406">
            <w:pPr>
              <w:pStyle w:val="paragraph1"/>
              <w:numPr>
                <w:ilvl w:val="0"/>
                <w:numId w:val="11"/>
              </w:numPr>
              <w:spacing w:beforeLines="60" w:before="144" w:afterLines="60" w:after="144"/>
              <w:textAlignment w:val="baseline"/>
              <w:rPr>
                <w:rStyle w:val="normaltextrun1"/>
                <w:rFonts w:ascii="Aptos" w:hAnsi="Aptos" w:cs="Arial"/>
                <w:color w:val="000000" w:themeColor="text1"/>
                <w:sz w:val="22"/>
                <w:szCs w:val="22"/>
              </w:rPr>
            </w:pPr>
            <w:r>
              <w:t>Strong commitment to safety and ability to follow procedures and operating limits.</w:t>
            </w:r>
          </w:p>
        </w:tc>
        <w:tc>
          <w:tcPr>
            <w:tcW w:w="1560" w:type="dxa"/>
            <w:gridSpan w:val="2"/>
            <w:vAlign w:val="center"/>
          </w:tcPr>
          <w:p w14:paraId="28C14AAC" w14:textId="4C98ACEB" w:rsidR="0015653D" w:rsidRDefault="00911CE7" w:rsidP="00911CE7">
            <w:pPr>
              <w:jc w:val="center"/>
            </w:pPr>
            <w:r w:rsidRPr="000D7977">
              <w:rPr>
                <w:rFonts w:ascii="Wingdings 2" w:eastAsia="Wingdings 2" w:hAnsi="Wingdings 2" w:cs="Wingdings 2"/>
                <w:color w:val="000000" w:themeColor="text1"/>
              </w:rPr>
              <w:t>P</w:t>
            </w:r>
          </w:p>
        </w:tc>
        <w:tc>
          <w:tcPr>
            <w:tcW w:w="1559" w:type="dxa"/>
            <w:vAlign w:val="center"/>
          </w:tcPr>
          <w:p w14:paraId="1A5A7CEE" w14:textId="77777777" w:rsidR="0015653D" w:rsidRDefault="0015653D"/>
        </w:tc>
      </w:tr>
      <w:tr w:rsidR="00952406" w:rsidRPr="002C10E0" w14:paraId="0582BEA9" w14:textId="77777777" w:rsidTr="00E25698">
        <w:tblPrEx>
          <w:tblBorders>
            <w:insideH w:val="single" w:sz="4" w:space="0" w:color="auto"/>
            <w:insideV w:val="single" w:sz="4" w:space="0" w:color="auto"/>
          </w:tblBorders>
        </w:tblPrEx>
        <w:tc>
          <w:tcPr>
            <w:tcW w:w="6521" w:type="dxa"/>
            <w:gridSpan w:val="3"/>
          </w:tcPr>
          <w:p w14:paraId="303B5EEA" w14:textId="77777777" w:rsidR="00952406" w:rsidRPr="00952406" w:rsidRDefault="00C53B3F" w:rsidP="00952406">
            <w:pPr>
              <w:pStyle w:val="paragraph1"/>
              <w:numPr>
                <w:ilvl w:val="0"/>
                <w:numId w:val="10"/>
              </w:numPr>
              <w:spacing w:beforeLines="60" w:before="144" w:afterLines="60" w:after="144"/>
              <w:textAlignment w:val="baseline"/>
              <w:rPr>
                <w:rStyle w:val="normaltextrun1"/>
                <w:rFonts w:ascii="Aptos" w:hAnsi="Aptos" w:cs="Arial"/>
                <w:color w:val="000000" w:themeColor="text1"/>
                <w:sz w:val="22"/>
                <w:szCs w:val="22"/>
              </w:rPr>
            </w:pPr>
            <w:r>
              <w:t>Previous experience operating or controlling a mineral processing or industrial plant.</w:t>
            </w:r>
          </w:p>
        </w:tc>
        <w:tc>
          <w:tcPr>
            <w:tcW w:w="1560" w:type="dxa"/>
            <w:gridSpan w:val="2"/>
            <w:vAlign w:val="center"/>
          </w:tcPr>
          <w:p w14:paraId="70B5109F" w14:textId="26D18F56" w:rsidR="0015653D" w:rsidRDefault="00911CE7" w:rsidP="00911CE7">
            <w:pPr>
              <w:jc w:val="center"/>
            </w:pPr>
            <w:r w:rsidRPr="000D7977">
              <w:rPr>
                <w:rFonts w:ascii="Wingdings 2" w:eastAsia="Wingdings 2" w:hAnsi="Wingdings 2" w:cs="Wingdings 2"/>
                <w:color w:val="000000" w:themeColor="text1"/>
              </w:rPr>
              <w:t>P</w:t>
            </w:r>
          </w:p>
        </w:tc>
        <w:tc>
          <w:tcPr>
            <w:tcW w:w="1559" w:type="dxa"/>
            <w:vAlign w:val="center"/>
          </w:tcPr>
          <w:p w14:paraId="6D4B86E4" w14:textId="77777777" w:rsidR="0015653D" w:rsidRDefault="0015653D"/>
        </w:tc>
      </w:tr>
      <w:tr w:rsidR="00952406" w:rsidRPr="002C10E0" w14:paraId="109DE48C" w14:textId="77777777" w:rsidTr="00E25698">
        <w:tblPrEx>
          <w:tblBorders>
            <w:insideH w:val="single" w:sz="4" w:space="0" w:color="auto"/>
            <w:insideV w:val="single" w:sz="4" w:space="0" w:color="auto"/>
          </w:tblBorders>
        </w:tblPrEx>
        <w:tc>
          <w:tcPr>
            <w:tcW w:w="6521" w:type="dxa"/>
            <w:gridSpan w:val="3"/>
          </w:tcPr>
          <w:p w14:paraId="03D9072E" w14:textId="77777777" w:rsidR="00952406" w:rsidRPr="00952406" w:rsidRDefault="00C53B3F" w:rsidP="00952406">
            <w:pPr>
              <w:pStyle w:val="paragraph1"/>
              <w:numPr>
                <w:ilvl w:val="0"/>
                <w:numId w:val="9"/>
              </w:numPr>
              <w:spacing w:beforeLines="60" w:before="144" w:afterLines="60" w:after="144"/>
              <w:textAlignment w:val="baseline"/>
              <w:rPr>
                <w:rStyle w:val="normaltextrun1"/>
                <w:rFonts w:ascii="Aptos" w:hAnsi="Aptos" w:cs="Arial"/>
                <w:color w:val="000000" w:themeColor="text1"/>
                <w:sz w:val="22"/>
                <w:szCs w:val="22"/>
              </w:rPr>
            </w:pPr>
            <w:r>
              <w:t>Demonstrated experience using SCADA, DCS, PLC, or similar process control systems.</w:t>
            </w:r>
          </w:p>
        </w:tc>
        <w:tc>
          <w:tcPr>
            <w:tcW w:w="1560" w:type="dxa"/>
            <w:gridSpan w:val="2"/>
            <w:vAlign w:val="center"/>
          </w:tcPr>
          <w:p w14:paraId="37F52283" w14:textId="34BD89D8" w:rsidR="0015653D" w:rsidRDefault="00911CE7" w:rsidP="00911CE7">
            <w:pPr>
              <w:jc w:val="center"/>
            </w:pPr>
            <w:r w:rsidRPr="000D7977">
              <w:rPr>
                <w:rFonts w:ascii="Wingdings 2" w:eastAsia="Wingdings 2" w:hAnsi="Wingdings 2" w:cs="Wingdings 2"/>
                <w:color w:val="000000" w:themeColor="text1"/>
              </w:rPr>
              <w:t>P</w:t>
            </w:r>
          </w:p>
        </w:tc>
        <w:tc>
          <w:tcPr>
            <w:tcW w:w="1559" w:type="dxa"/>
            <w:vAlign w:val="center"/>
          </w:tcPr>
          <w:p w14:paraId="5239DB46" w14:textId="77777777" w:rsidR="0015653D" w:rsidRDefault="0015653D"/>
        </w:tc>
      </w:tr>
      <w:tr w:rsidR="00952406" w:rsidRPr="002C10E0" w14:paraId="038FB68C" w14:textId="77777777" w:rsidTr="00E25698">
        <w:tblPrEx>
          <w:tblBorders>
            <w:insideH w:val="single" w:sz="4" w:space="0" w:color="auto"/>
            <w:insideV w:val="single" w:sz="4" w:space="0" w:color="auto"/>
          </w:tblBorders>
        </w:tblPrEx>
        <w:tc>
          <w:tcPr>
            <w:tcW w:w="6521" w:type="dxa"/>
            <w:gridSpan w:val="3"/>
          </w:tcPr>
          <w:p w14:paraId="145599B7" w14:textId="77777777" w:rsidR="00952406" w:rsidRPr="00952406" w:rsidRDefault="00C53B3F" w:rsidP="00952406">
            <w:pPr>
              <w:pStyle w:val="paragraph1"/>
              <w:numPr>
                <w:ilvl w:val="0"/>
                <w:numId w:val="8"/>
              </w:numPr>
              <w:spacing w:beforeLines="60" w:before="144" w:afterLines="60" w:after="144"/>
              <w:textAlignment w:val="baseline"/>
              <w:rPr>
                <w:rStyle w:val="normaltextrun1"/>
                <w:rFonts w:ascii="Aptos" w:hAnsi="Aptos" w:cs="Arial"/>
                <w:color w:val="000000" w:themeColor="text1"/>
                <w:sz w:val="22"/>
                <w:szCs w:val="22"/>
              </w:rPr>
            </w:pPr>
            <w:r>
              <w:t>Good understanding of process plant equipment, process flows, and operating interactions.</w:t>
            </w:r>
          </w:p>
        </w:tc>
        <w:tc>
          <w:tcPr>
            <w:tcW w:w="1560" w:type="dxa"/>
            <w:gridSpan w:val="2"/>
            <w:vAlign w:val="center"/>
          </w:tcPr>
          <w:p w14:paraId="32F6C691" w14:textId="27FFA186" w:rsidR="0015653D" w:rsidRDefault="00911CE7" w:rsidP="00911CE7">
            <w:pPr>
              <w:jc w:val="center"/>
            </w:pPr>
            <w:r w:rsidRPr="000D7977">
              <w:rPr>
                <w:rFonts w:ascii="Wingdings 2" w:eastAsia="Wingdings 2" w:hAnsi="Wingdings 2" w:cs="Wingdings 2"/>
                <w:color w:val="000000" w:themeColor="text1"/>
              </w:rPr>
              <w:t>P</w:t>
            </w:r>
          </w:p>
        </w:tc>
        <w:tc>
          <w:tcPr>
            <w:tcW w:w="1559" w:type="dxa"/>
            <w:vAlign w:val="center"/>
          </w:tcPr>
          <w:p w14:paraId="402C6E49" w14:textId="77777777" w:rsidR="0015653D" w:rsidRDefault="0015653D"/>
        </w:tc>
      </w:tr>
      <w:tr w:rsidR="00952406" w:rsidRPr="002C10E0" w14:paraId="54472878" w14:textId="77777777" w:rsidTr="00E25698">
        <w:tblPrEx>
          <w:tblBorders>
            <w:insideH w:val="single" w:sz="4" w:space="0" w:color="auto"/>
            <w:insideV w:val="single" w:sz="4" w:space="0" w:color="auto"/>
          </w:tblBorders>
        </w:tblPrEx>
        <w:tc>
          <w:tcPr>
            <w:tcW w:w="6521" w:type="dxa"/>
            <w:gridSpan w:val="3"/>
          </w:tcPr>
          <w:p w14:paraId="3B5ACC09" w14:textId="77777777" w:rsidR="00952406" w:rsidRPr="00952406" w:rsidRDefault="00C53B3F" w:rsidP="00952406">
            <w:pPr>
              <w:pStyle w:val="paragraph1"/>
              <w:numPr>
                <w:ilvl w:val="0"/>
                <w:numId w:val="8"/>
              </w:numPr>
              <w:spacing w:beforeLines="60" w:before="144" w:afterLines="60" w:after="144"/>
              <w:textAlignment w:val="baseline"/>
              <w:rPr>
                <w:rFonts w:ascii="Aptos" w:hAnsi="Aptos"/>
                <w:sz w:val="22"/>
                <w:szCs w:val="22"/>
              </w:rPr>
            </w:pPr>
            <w:r>
              <w:t>Ability to interpret process trends, alarms, instrumentation readings, and operating data.</w:t>
            </w:r>
          </w:p>
        </w:tc>
        <w:tc>
          <w:tcPr>
            <w:tcW w:w="1560" w:type="dxa"/>
            <w:gridSpan w:val="2"/>
            <w:vAlign w:val="center"/>
          </w:tcPr>
          <w:p w14:paraId="2552516F" w14:textId="2E7CFA65" w:rsidR="0015653D" w:rsidRDefault="00911CE7" w:rsidP="00911CE7">
            <w:pPr>
              <w:jc w:val="center"/>
            </w:pPr>
            <w:r w:rsidRPr="000D7977">
              <w:rPr>
                <w:rFonts w:ascii="Wingdings 2" w:eastAsia="Wingdings 2" w:hAnsi="Wingdings 2" w:cs="Wingdings 2"/>
                <w:color w:val="000000" w:themeColor="text1"/>
              </w:rPr>
              <w:t>P</w:t>
            </w:r>
          </w:p>
        </w:tc>
        <w:tc>
          <w:tcPr>
            <w:tcW w:w="1559" w:type="dxa"/>
            <w:vAlign w:val="center"/>
          </w:tcPr>
          <w:p w14:paraId="620AD2D5" w14:textId="77777777" w:rsidR="0015653D" w:rsidRDefault="0015653D"/>
        </w:tc>
      </w:tr>
      <w:tr w:rsidR="00952406" w:rsidRPr="002C10E0" w14:paraId="0232C6C6" w14:textId="77777777" w:rsidTr="00E25698">
        <w:tblPrEx>
          <w:tblBorders>
            <w:insideH w:val="single" w:sz="4" w:space="0" w:color="auto"/>
            <w:insideV w:val="single" w:sz="4" w:space="0" w:color="auto"/>
          </w:tblBorders>
        </w:tblPrEx>
        <w:tc>
          <w:tcPr>
            <w:tcW w:w="6521" w:type="dxa"/>
            <w:gridSpan w:val="3"/>
          </w:tcPr>
          <w:p w14:paraId="48E85D6F" w14:textId="77777777" w:rsidR="00952406" w:rsidRPr="00952406" w:rsidRDefault="00C53B3F" w:rsidP="00952406">
            <w:pPr>
              <w:pStyle w:val="paragraph1"/>
              <w:numPr>
                <w:ilvl w:val="0"/>
                <w:numId w:val="8"/>
              </w:numPr>
              <w:spacing w:beforeLines="60" w:before="144" w:afterLines="60" w:after="144"/>
              <w:textAlignment w:val="baseline"/>
              <w:rPr>
                <w:rFonts w:ascii="Aptos" w:hAnsi="Aptos"/>
                <w:sz w:val="22"/>
                <w:szCs w:val="22"/>
              </w:rPr>
            </w:pPr>
            <w:r>
              <w:lastRenderedPageBreak/>
              <w:t>Strong troubleshooting, decision-making, and problem-solving skills.</w:t>
            </w:r>
          </w:p>
        </w:tc>
        <w:tc>
          <w:tcPr>
            <w:tcW w:w="1560" w:type="dxa"/>
            <w:gridSpan w:val="2"/>
            <w:vAlign w:val="center"/>
          </w:tcPr>
          <w:p w14:paraId="15553D00" w14:textId="6EF7FFF5" w:rsidR="0015653D" w:rsidRDefault="00911CE7" w:rsidP="00911CE7">
            <w:pPr>
              <w:jc w:val="center"/>
            </w:pPr>
            <w:r w:rsidRPr="000D7977">
              <w:rPr>
                <w:rFonts w:ascii="Wingdings 2" w:eastAsia="Wingdings 2" w:hAnsi="Wingdings 2" w:cs="Wingdings 2"/>
                <w:color w:val="000000" w:themeColor="text1"/>
              </w:rPr>
              <w:t>P</w:t>
            </w:r>
          </w:p>
        </w:tc>
        <w:tc>
          <w:tcPr>
            <w:tcW w:w="1559" w:type="dxa"/>
            <w:vAlign w:val="center"/>
          </w:tcPr>
          <w:p w14:paraId="0211DC08" w14:textId="77777777" w:rsidR="0015653D" w:rsidRDefault="0015653D" w:rsidP="00911CE7">
            <w:pPr>
              <w:jc w:val="center"/>
            </w:pPr>
          </w:p>
        </w:tc>
      </w:tr>
      <w:tr w:rsidR="000E1D50" w:rsidRPr="002C10E0" w14:paraId="3FE40439" w14:textId="77777777" w:rsidTr="00E25698">
        <w:tblPrEx>
          <w:tblBorders>
            <w:insideH w:val="single" w:sz="4" w:space="0" w:color="auto"/>
            <w:insideV w:val="single" w:sz="4" w:space="0" w:color="auto"/>
          </w:tblBorders>
        </w:tblPrEx>
        <w:tc>
          <w:tcPr>
            <w:tcW w:w="6521" w:type="dxa"/>
            <w:gridSpan w:val="3"/>
          </w:tcPr>
          <w:p w14:paraId="71003F52" w14:textId="77777777" w:rsidR="000E1D50" w:rsidRPr="00952406" w:rsidRDefault="00C53B3F" w:rsidP="00952406">
            <w:pPr>
              <w:pStyle w:val="paragraph1"/>
              <w:numPr>
                <w:ilvl w:val="0"/>
                <w:numId w:val="8"/>
              </w:numPr>
              <w:spacing w:beforeLines="60" w:before="144" w:afterLines="60" w:after="144"/>
              <w:textAlignment w:val="baseline"/>
              <w:rPr>
                <w:rFonts w:ascii="Aptos" w:hAnsi="Aptos"/>
                <w:sz w:val="22"/>
                <w:szCs w:val="22"/>
              </w:rPr>
            </w:pPr>
            <w:r>
              <w:t>Clear and effective communication with operators, supervisors, maintenance, and technical personnel.</w:t>
            </w:r>
          </w:p>
        </w:tc>
        <w:tc>
          <w:tcPr>
            <w:tcW w:w="1560" w:type="dxa"/>
            <w:gridSpan w:val="2"/>
            <w:vAlign w:val="center"/>
          </w:tcPr>
          <w:p w14:paraId="318A0FC4" w14:textId="42AFCE7C" w:rsidR="0015653D" w:rsidRDefault="00911CE7" w:rsidP="00911CE7">
            <w:pPr>
              <w:jc w:val="center"/>
            </w:pPr>
            <w:r w:rsidRPr="000D7977">
              <w:rPr>
                <w:rFonts w:ascii="Wingdings 2" w:eastAsia="Wingdings 2" w:hAnsi="Wingdings 2" w:cs="Wingdings 2"/>
                <w:color w:val="000000" w:themeColor="text1"/>
              </w:rPr>
              <w:t>P</w:t>
            </w:r>
          </w:p>
        </w:tc>
        <w:tc>
          <w:tcPr>
            <w:tcW w:w="1559" w:type="dxa"/>
            <w:vAlign w:val="center"/>
          </w:tcPr>
          <w:p w14:paraId="188BA274" w14:textId="77777777" w:rsidR="0015653D" w:rsidRDefault="0015653D" w:rsidP="00911CE7">
            <w:pPr>
              <w:jc w:val="center"/>
            </w:pPr>
          </w:p>
        </w:tc>
      </w:tr>
      <w:tr w:rsidR="006B2937" w:rsidRPr="002C10E0" w14:paraId="305ADB2A" w14:textId="77777777" w:rsidTr="00E25698">
        <w:tblPrEx>
          <w:tblBorders>
            <w:insideH w:val="single" w:sz="4" w:space="0" w:color="auto"/>
            <w:insideV w:val="single" w:sz="4" w:space="0" w:color="auto"/>
          </w:tblBorders>
        </w:tblPrEx>
        <w:tc>
          <w:tcPr>
            <w:tcW w:w="6521" w:type="dxa"/>
            <w:gridSpan w:val="3"/>
          </w:tcPr>
          <w:p w14:paraId="2982CE82" w14:textId="77777777" w:rsidR="006B2937" w:rsidRPr="000E1D50" w:rsidRDefault="00C53B3F" w:rsidP="00952406">
            <w:pPr>
              <w:pStyle w:val="paragraph1"/>
              <w:numPr>
                <w:ilvl w:val="0"/>
                <w:numId w:val="8"/>
              </w:numPr>
              <w:spacing w:beforeLines="60" w:before="144" w:afterLines="60" w:after="144"/>
              <w:textAlignment w:val="baseline"/>
              <w:rPr>
                <w:rFonts w:ascii="Aptos" w:hAnsi="Aptos"/>
                <w:sz w:val="22"/>
                <w:szCs w:val="22"/>
              </w:rPr>
            </w:pPr>
            <w:r>
              <w:t>Good computer literacy and ability to maintain accurate operational records.</w:t>
            </w:r>
          </w:p>
        </w:tc>
        <w:tc>
          <w:tcPr>
            <w:tcW w:w="1560" w:type="dxa"/>
            <w:gridSpan w:val="2"/>
            <w:vAlign w:val="center"/>
          </w:tcPr>
          <w:p w14:paraId="1A3915DD" w14:textId="416576FD" w:rsidR="0015653D" w:rsidRDefault="00911CE7" w:rsidP="00911CE7">
            <w:pPr>
              <w:jc w:val="center"/>
            </w:pPr>
            <w:r w:rsidRPr="000D7977">
              <w:rPr>
                <w:rFonts w:ascii="Wingdings 2" w:eastAsia="Wingdings 2" w:hAnsi="Wingdings 2" w:cs="Wingdings 2"/>
                <w:color w:val="000000" w:themeColor="text1"/>
              </w:rPr>
              <w:t>P</w:t>
            </w:r>
          </w:p>
        </w:tc>
        <w:tc>
          <w:tcPr>
            <w:tcW w:w="1559" w:type="dxa"/>
            <w:vAlign w:val="center"/>
          </w:tcPr>
          <w:p w14:paraId="1B088173" w14:textId="77777777" w:rsidR="0015653D" w:rsidRDefault="0015653D" w:rsidP="00911CE7">
            <w:pPr>
              <w:jc w:val="center"/>
            </w:pPr>
          </w:p>
        </w:tc>
      </w:tr>
      <w:tr w:rsidR="006B2937" w:rsidRPr="002C10E0" w14:paraId="0A4AA133" w14:textId="77777777" w:rsidTr="00E25698">
        <w:tblPrEx>
          <w:tblBorders>
            <w:insideH w:val="single" w:sz="4" w:space="0" w:color="auto"/>
            <w:insideV w:val="single" w:sz="4" w:space="0" w:color="auto"/>
          </w:tblBorders>
        </w:tblPrEx>
        <w:tc>
          <w:tcPr>
            <w:tcW w:w="6521" w:type="dxa"/>
            <w:gridSpan w:val="3"/>
          </w:tcPr>
          <w:p w14:paraId="2896B18D" w14:textId="77777777" w:rsidR="006B2937" w:rsidRPr="000E1D50" w:rsidRDefault="00C53B3F" w:rsidP="00952406">
            <w:pPr>
              <w:pStyle w:val="paragraph1"/>
              <w:numPr>
                <w:ilvl w:val="0"/>
                <w:numId w:val="8"/>
              </w:numPr>
              <w:spacing w:beforeLines="60" w:before="144" w:afterLines="60" w:after="144"/>
              <w:textAlignment w:val="baseline"/>
              <w:rPr>
                <w:rFonts w:ascii="Aptos" w:hAnsi="Aptos"/>
                <w:sz w:val="22"/>
                <w:szCs w:val="22"/>
              </w:rPr>
            </w:pPr>
            <w:r>
              <w:t>Ability to work effectively in a remote, rotational operating environment.</w:t>
            </w:r>
          </w:p>
        </w:tc>
        <w:tc>
          <w:tcPr>
            <w:tcW w:w="1560" w:type="dxa"/>
            <w:gridSpan w:val="2"/>
            <w:vAlign w:val="center"/>
          </w:tcPr>
          <w:p w14:paraId="38263927" w14:textId="105EE422" w:rsidR="0015653D" w:rsidRDefault="00911CE7" w:rsidP="00911CE7">
            <w:pPr>
              <w:jc w:val="center"/>
            </w:pPr>
            <w:r w:rsidRPr="000D7977">
              <w:rPr>
                <w:rFonts w:ascii="Wingdings 2" w:eastAsia="Wingdings 2" w:hAnsi="Wingdings 2" w:cs="Wingdings 2"/>
                <w:color w:val="000000" w:themeColor="text1"/>
              </w:rPr>
              <w:t>P</w:t>
            </w:r>
          </w:p>
        </w:tc>
        <w:tc>
          <w:tcPr>
            <w:tcW w:w="1559" w:type="dxa"/>
            <w:vAlign w:val="center"/>
          </w:tcPr>
          <w:p w14:paraId="2D6B5939" w14:textId="77777777" w:rsidR="0015653D" w:rsidRDefault="0015653D" w:rsidP="00911CE7">
            <w:pPr>
              <w:jc w:val="center"/>
            </w:pPr>
          </w:p>
        </w:tc>
      </w:tr>
      <w:tr w:rsidR="006B2937" w:rsidRPr="002C10E0" w14:paraId="454BB312" w14:textId="77777777" w:rsidTr="00E25698">
        <w:tblPrEx>
          <w:tblBorders>
            <w:insideH w:val="single" w:sz="4" w:space="0" w:color="auto"/>
            <w:insideV w:val="single" w:sz="4" w:space="0" w:color="auto"/>
          </w:tblBorders>
        </w:tblPrEx>
        <w:tc>
          <w:tcPr>
            <w:tcW w:w="6521" w:type="dxa"/>
            <w:gridSpan w:val="3"/>
          </w:tcPr>
          <w:p w14:paraId="6C16CB8F" w14:textId="77777777" w:rsidR="006B2937" w:rsidRPr="000E1D50" w:rsidRDefault="00C53B3F" w:rsidP="00952406">
            <w:pPr>
              <w:pStyle w:val="paragraph1"/>
              <w:numPr>
                <w:ilvl w:val="0"/>
                <w:numId w:val="8"/>
              </w:numPr>
              <w:spacing w:beforeLines="60" w:before="144" w:afterLines="60" w:after="144"/>
              <w:textAlignment w:val="baseline"/>
              <w:rPr>
                <w:rFonts w:ascii="Aptos" w:hAnsi="Aptos"/>
                <w:sz w:val="22"/>
                <w:szCs w:val="22"/>
              </w:rPr>
            </w:pPr>
            <w:r>
              <w:t>Previous experience in gold or sulphide mineral processing.</w:t>
            </w:r>
          </w:p>
        </w:tc>
        <w:tc>
          <w:tcPr>
            <w:tcW w:w="1560" w:type="dxa"/>
            <w:gridSpan w:val="2"/>
            <w:vAlign w:val="center"/>
          </w:tcPr>
          <w:p w14:paraId="418C2955" w14:textId="77777777" w:rsidR="0015653D" w:rsidRDefault="0015653D" w:rsidP="00911CE7">
            <w:pPr>
              <w:jc w:val="center"/>
            </w:pPr>
          </w:p>
        </w:tc>
        <w:tc>
          <w:tcPr>
            <w:tcW w:w="1559" w:type="dxa"/>
            <w:vAlign w:val="center"/>
          </w:tcPr>
          <w:p w14:paraId="391A6970" w14:textId="6127F58A" w:rsidR="0015653D" w:rsidRDefault="00911CE7" w:rsidP="00911CE7">
            <w:pPr>
              <w:jc w:val="center"/>
            </w:pPr>
            <w:r w:rsidRPr="000D7977">
              <w:rPr>
                <w:rFonts w:ascii="Wingdings 2" w:eastAsia="Wingdings 2" w:hAnsi="Wingdings 2" w:cs="Wingdings 2"/>
                <w:color w:val="000000" w:themeColor="text1"/>
              </w:rPr>
              <w:t>P</w:t>
            </w:r>
          </w:p>
        </w:tc>
      </w:tr>
      <w:tr w:rsidR="006B2937" w:rsidRPr="002C10E0" w14:paraId="7B53D92C" w14:textId="77777777" w:rsidTr="00E25698">
        <w:tblPrEx>
          <w:tblBorders>
            <w:insideH w:val="single" w:sz="4" w:space="0" w:color="auto"/>
            <w:insideV w:val="single" w:sz="4" w:space="0" w:color="auto"/>
          </w:tblBorders>
        </w:tblPrEx>
        <w:tc>
          <w:tcPr>
            <w:tcW w:w="6521" w:type="dxa"/>
            <w:gridSpan w:val="3"/>
          </w:tcPr>
          <w:p w14:paraId="04219B06" w14:textId="77777777" w:rsidR="006B2937" w:rsidRPr="006B2937" w:rsidRDefault="006B2937" w:rsidP="00C53B3F">
            <w:pPr>
              <w:pStyle w:val="paragraph1"/>
              <w:spacing w:beforeLines="60" w:before="144" w:afterLines="60" w:after="144"/>
              <w:ind w:left="720"/>
              <w:textAlignment w:val="baseline"/>
              <w:rPr>
                <w:rFonts w:ascii="Aptos" w:hAnsi="Aptos"/>
                <w:sz w:val="22"/>
                <w:szCs w:val="22"/>
              </w:rPr>
            </w:pPr>
            <w:r>
              <w:t>Experience with flotation, grinding, gravity recovery, filtration, and reagent control.</w:t>
            </w:r>
          </w:p>
        </w:tc>
        <w:tc>
          <w:tcPr>
            <w:tcW w:w="1560" w:type="dxa"/>
            <w:gridSpan w:val="2"/>
            <w:vAlign w:val="center"/>
          </w:tcPr>
          <w:p w14:paraId="1844F4B9" w14:textId="77777777" w:rsidR="0015653D" w:rsidRDefault="0015653D" w:rsidP="00911CE7">
            <w:pPr>
              <w:jc w:val="center"/>
            </w:pPr>
          </w:p>
        </w:tc>
        <w:tc>
          <w:tcPr>
            <w:tcW w:w="1559" w:type="dxa"/>
            <w:vAlign w:val="center"/>
          </w:tcPr>
          <w:p w14:paraId="286D11E2" w14:textId="6BBC8847" w:rsidR="0015653D" w:rsidRDefault="00911CE7" w:rsidP="00911CE7">
            <w:pPr>
              <w:jc w:val="center"/>
            </w:pPr>
            <w:r w:rsidRPr="000D7977">
              <w:rPr>
                <w:rFonts w:ascii="Wingdings 2" w:eastAsia="Wingdings 2" w:hAnsi="Wingdings 2" w:cs="Wingdings 2"/>
                <w:color w:val="000000" w:themeColor="text1"/>
              </w:rPr>
              <w:t>P</w:t>
            </w:r>
          </w:p>
        </w:tc>
      </w:tr>
      <w:tr w:rsidR="006B2937" w:rsidRPr="002C10E0" w14:paraId="1D31836A" w14:textId="77777777" w:rsidTr="00E25698">
        <w:tblPrEx>
          <w:tblBorders>
            <w:insideH w:val="single" w:sz="4" w:space="0" w:color="auto"/>
            <w:insideV w:val="single" w:sz="4" w:space="0" w:color="auto"/>
          </w:tblBorders>
        </w:tblPrEx>
        <w:tc>
          <w:tcPr>
            <w:tcW w:w="6521" w:type="dxa"/>
            <w:gridSpan w:val="3"/>
          </w:tcPr>
          <w:p w14:paraId="5ABF7787" w14:textId="77777777" w:rsidR="006B2937" w:rsidRPr="006B2937" w:rsidRDefault="006B2937" w:rsidP="00C53B3F">
            <w:pPr>
              <w:pStyle w:val="paragraph1"/>
              <w:spacing w:beforeLines="60" w:before="144" w:afterLines="60" w:after="144"/>
              <w:ind w:left="720"/>
              <w:textAlignment w:val="baseline"/>
              <w:rPr>
                <w:rFonts w:ascii="Aptos" w:hAnsi="Aptos"/>
                <w:sz w:val="22"/>
                <w:szCs w:val="22"/>
              </w:rPr>
            </w:pPr>
            <w:r>
              <w:t>Experience with PLC/SCADA systems, process historians, or advanced process control.</w:t>
            </w:r>
          </w:p>
        </w:tc>
        <w:tc>
          <w:tcPr>
            <w:tcW w:w="1560" w:type="dxa"/>
            <w:gridSpan w:val="2"/>
            <w:vAlign w:val="center"/>
          </w:tcPr>
          <w:p w14:paraId="7E594A55" w14:textId="77777777" w:rsidR="0015653D" w:rsidRDefault="0015653D" w:rsidP="00911CE7">
            <w:pPr>
              <w:jc w:val="center"/>
            </w:pPr>
          </w:p>
        </w:tc>
        <w:tc>
          <w:tcPr>
            <w:tcW w:w="1559" w:type="dxa"/>
            <w:vAlign w:val="center"/>
          </w:tcPr>
          <w:p w14:paraId="4285AC58" w14:textId="00BC28D1" w:rsidR="0015653D" w:rsidRDefault="00911CE7" w:rsidP="00911CE7">
            <w:pPr>
              <w:jc w:val="center"/>
            </w:pPr>
            <w:r w:rsidRPr="000D7977">
              <w:rPr>
                <w:rFonts w:ascii="Wingdings 2" w:eastAsia="Wingdings 2" w:hAnsi="Wingdings 2" w:cs="Wingdings 2"/>
                <w:color w:val="000000" w:themeColor="text1"/>
              </w:rPr>
              <w:t>P</w:t>
            </w:r>
          </w:p>
        </w:tc>
      </w:tr>
      <w:tr w:rsidR="008D1BA0" w:rsidRPr="002C10E0" w14:paraId="17DDE9E4" w14:textId="77777777" w:rsidTr="00E25698">
        <w:tblPrEx>
          <w:tblBorders>
            <w:insideH w:val="single" w:sz="4" w:space="0" w:color="auto"/>
            <w:insideV w:val="single" w:sz="4" w:space="0" w:color="auto"/>
          </w:tblBorders>
        </w:tblPrEx>
        <w:tc>
          <w:tcPr>
            <w:tcW w:w="6521" w:type="dxa"/>
            <w:gridSpan w:val="3"/>
          </w:tcPr>
          <w:p w14:paraId="0F8B2C03" w14:textId="77777777" w:rsidR="008D1BA0" w:rsidRPr="006B2937" w:rsidRDefault="008D1BA0" w:rsidP="00C53B3F">
            <w:pPr>
              <w:pStyle w:val="paragraph1"/>
              <w:spacing w:beforeLines="60" w:before="144" w:afterLines="60" w:after="144"/>
              <w:ind w:left="720"/>
              <w:textAlignment w:val="baseline"/>
              <w:rPr>
                <w:rFonts w:ascii="Aptos" w:hAnsi="Aptos"/>
                <w:sz w:val="22"/>
                <w:szCs w:val="22"/>
              </w:rPr>
            </w:pPr>
            <w:r>
              <w:t>Experience working in a control room during plant commissioning, start-up, or optimisation.</w:t>
            </w:r>
          </w:p>
        </w:tc>
        <w:tc>
          <w:tcPr>
            <w:tcW w:w="1560" w:type="dxa"/>
            <w:gridSpan w:val="2"/>
            <w:vAlign w:val="center"/>
          </w:tcPr>
          <w:p w14:paraId="692432E6" w14:textId="77777777" w:rsidR="0015653D" w:rsidRDefault="0015653D" w:rsidP="00911CE7">
            <w:pPr>
              <w:jc w:val="center"/>
            </w:pPr>
          </w:p>
        </w:tc>
        <w:tc>
          <w:tcPr>
            <w:tcW w:w="1559" w:type="dxa"/>
            <w:vAlign w:val="center"/>
          </w:tcPr>
          <w:p w14:paraId="2CC18A28" w14:textId="4A943BA2" w:rsidR="0015653D" w:rsidRDefault="00911CE7" w:rsidP="00911CE7">
            <w:pPr>
              <w:jc w:val="center"/>
            </w:pPr>
            <w:r w:rsidRPr="000D7977">
              <w:rPr>
                <w:rFonts w:ascii="Wingdings 2" w:eastAsia="Wingdings 2" w:hAnsi="Wingdings 2" w:cs="Wingdings 2"/>
                <w:color w:val="000000" w:themeColor="text1"/>
              </w:rPr>
              <w:t>P</w:t>
            </w:r>
          </w:p>
        </w:tc>
      </w:tr>
      <w:tr w:rsidR="009E1678" w:rsidRPr="000436E4" w14:paraId="3C9EAB73" w14:textId="77777777" w:rsidTr="003D680B">
        <w:tblPrEx>
          <w:tblBorders>
            <w:insideH w:val="single" w:sz="4" w:space="0" w:color="auto"/>
            <w:insideV w:val="single" w:sz="4" w:space="0" w:color="auto"/>
          </w:tblBorders>
        </w:tblPrEx>
        <w:tc>
          <w:tcPr>
            <w:tcW w:w="9640" w:type="dxa"/>
            <w:gridSpan w:val="6"/>
            <w:shd w:val="clear" w:color="auto" w:fill="323E4F" w:themeFill="text2" w:themeFillShade="BF"/>
            <w:vAlign w:val="center"/>
          </w:tcPr>
          <w:p w14:paraId="019B447A" w14:textId="77777777" w:rsidR="009E1678" w:rsidRPr="000436E4" w:rsidRDefault="00081A3E" w:rsidP="009E1678">
            <w:pPr>
              <w:spacing w:beforeLines="60" w:before="144" w:afterLines="60" w:after="144" w:line="240" w:lineRule="auto"/>
              <w:rPr>
                <w:rFonts w:ascii="Arial" w:hAnsi="Arial" w:cs="Arial"/>
                <w:color w:val="FFFFFF" w:themeColor="background1"/>
              </w:rPr>
            </w:pPr>
            <w:r>
              <w:rPr>
                <w:rFonts w:ascii="Arial" w:hAnsi="Arial" w:cs="Arial"/>
                <w:b/>
                <w:bCs/>
                <w:color w:val="FFFFFF" w:themeColor="background1"/>
              </w:rPr>
              <w:t>PHYSICAL REQUIREMENTS</w:t>
            </w:r>
          </w:p>
        </w:tc>
      </w:tr>
      <w:tr w:rsidR="009E1678" w:rsidRPr="002C10E0" w14:paraId="7E9121A9" w14:textId="77777777" w:rsidTr="002A0B0C">
        <w:tblPrEx>
          <w:tblBorders>
            <w:insideH w:val="single" w:sz="4" w:space="0" w:color="auto"/>
            <w:insideV w:val="single" w:sz="4" w:space="0" w:color="auto"/>
          </w:tblBorders>
        </w:tblPrEx>
        <w:trPr>
          <w:trHeight w:val="516"/>
        </w:trPr>
        <w:tc>
          <w:tcPr>
            <w:tcW w:w="9640" w:type="dxa"/>
            <w:gridSpan w:val="6"/>
            <w:vAlign w:val="center"/>
          </w:tcPr>
          <w:p w14:paraId="2E243E49" w14:textId="77777777" w:rsidR="00676F95" w:rsidRPr="00676F95" w:rsidRDefault="00676F95" w:rsidP="00676F95">
            <w:pPr>
              <w:pStyle w:val="ListParagraph"/>
              <w:numPr>
                <w:ilvl w:val="0"/>
                <w:numId w:val="8"/>
              </w:numPr>
              <w:spacing w:beforeLines="60" w:before="144" w:afterLines="60" w:after="144"/>
              <w:textAlignment w:val="baseline"/>
              <w:rPr>
                <w:rFonts w:ascii="Aptos" w:hAnsi="Aptos" w:cs="Arial"/>
                <w:color w:val="000000"/>
              </w:rPr>
            </w:pPr>
            <w:r>
              <w:t>Must be physically capable of working safely around an operating processing plant and undertaking routine field inspections when required.</w:t>
            </w:r>
          </w:p>
          <w:p w14:paraId="3F763DDA" w14:textId="77777777" w:rsidR="00676F95" w:rsidRPr="00676F95" w:rsidRDefault="00676F95" w:rsidP="00676F95">
            <w:pPr>
              <w:pStyle w:val="ListParagraph"/>
              <w:spacing w:beforeLines="60" w:before="144" w:afterLines="60" w:after="144"/>
              <w:textAlignment w:val="baseline"/>
              <w:rPr>
                <w:rFonts w:ascii="Aptos" w:hAnsi="Aptos" w:cs="Arial"/>
                <w:color w:val="000000"/>
              </w:rPr>
            </w:pPr>
            <w:r>
              <w:t>Ability to work in extreme weather conditions and rugged remote environments.</w:t>
            </w:r>
          </w:p>
          <w:p w14:paraId="5F774B50" w14:textId="3CBB8DE3" w:rsidR="009E1678" w:rsidRPr="00911CE7" w:rsidRDefault="00676F95" w:rsidP="00911CE7">
            <w:pPr>
              <w:pStyle w:val="ListParagraph"/>
              <w:numPr>
                <w:ilvl w:val="0"/>
                <w:numId w:val="8"/>
              </w:numPr>
              <w:spacing w:beforeLines="60" w:before="144" w:afterLines="60" w:after="144"/>
              <w:textAlignment w:val="baseline"/>
              <w:rPr>
                <w:rFonts w:ascii="Aptos" w:hAnsi="Aptos" w:cs="Arial"/>
                <w:color w:val="000000"/>
              </w:rPr>
            </w:pPr>
            <w:r>
              <w:t>Physically capable of handling long hours, standing or sitting for extended periods, climbing stairs and ladders, and performing manual tasks when required.</w:t>
            </w:r>
          </w:p>
        </w:tc>
      </w:tr>
      <w:tr w:rsidR="00081A3E" w:rsidRPr="000436E4" w14:paraId="4E723B27" w14:textId="77777777" w:rsidTr="008059BA">
        <w:tblPrEx>
          <w:tblBorders>
            <w:insideH w:val="single" w:sz="4" w:space="0" w:color="auto"/>
            <w:insideV w:val="single" w:sz="4" w:space="0" w:color="auto"/>
          </w:tblBorders>
        </w:tblPrEx>
        <w:tc>
          <w:tcPr>
            <w:tcW w:w="9640" w:type="dxa"/>
            <w:gridSpan w:val="6"/>
            <w:shd w:val="clear" w:color="auto" w:fill="323E4F" w:themeFill="text2" w:themeFillShade="BF"/>
            <w:vAlign w:val="center"/>
          </w:tcPr>
          <w:p w14:paraId="20C55C4A" w14:textId="77777777" w:rsidR="00081A3E" w:rsidRPr="000436E4" w:rsidRDefault="00081A3E" w:rsidP="008059BA">
            <w:pPr>
              <w:spacing w:beforeLines="60" w:before="144" w:afterLines="60" w:after="144" w:line="240" w:lineRule="auto"/>
              <w:rPr>
                <w:rFonts w:ascii="Arial" w:hAnsi="Arial" w:cs="Arial"/>
                <w:color w:val="FFFFFF" w:themeColor="background1"/>
              </w:rPr>
            </w:pPr>
            <w:r>
              <w:rPr>
                <w:rFonts w:ascii="Arial" w:hAnsi="Arial" w:cs="Arial"/>
                <w:b/>
                <w:bCs/>
                <w:color w:val="FFFFFF" w:themeColor="background1"/>
              </w:rPr>
              <w:t>APPLICATION PROCESS</w:t>
            </w:r>
          </w:p>
        </w:tc>
      </w:tr>
      <w:tr w:rsidR="00081A3E" w:rsidRPr="002C10E0" w14:paraId="2BE1A01D" w14:textId="77777777" w:rsidTr="008059BA">
        <w:tblPrEx>
          <w:tblBorders>
            <w:insideH w:val="single" w:sz="4" w:space="0" w:color="auto"/>
            <w:insideV w:val="single" w:sz="4" w:space="0" w:color="auto"/>
          </w:tblBorders>
        </w:tblPrEx>
        <w:trPr>
          <w:trHeight w:val="516"/>
        </w:trPr>
        <w:tc>
          <w:tcPr>
            <w:tcW w:w="9640" w:type="dxa"/>
            <w:gridSpan w:val="6"/>
            <w:vAlign w:val="center"/>
          </w:tcPr>
          <w:p w14:paraId="0F5430D2" w14:textId="77777777" w:rsidR="00081A3E" w:rsidRPr="000D7977" w:rsidRDefault="00081A3E" w:rsidP="008059BA">
            <w:pPr>
              <w:spacing w:beforeLines="60" w:before="144" w:afterLines="60" w:after="144" w:line="240" w:lineRule="auto"/>
              <w:textAlignment w:val="baseline"/>
              <w:rPr>
                <w:rFonts w:ascii="Aptos" w:hAnsi="Aptos" w:cs="Arial"/>
                <w:color w:val="000000"/>
              </w:rPr>
            </w:pPr>
          </w:p>
        </w:tc>
      </w:tr>
    </w:tbl>
    <w:p w14:paraId="09C83861" w14:textId="77777777" w:rsidR="002C10E0" w:rsidRPr="000D7977" w:rsidRDefault="003468AA" w:rsidP="003468AA">
      <w:pPr>
        <w:spacing w:after="0" w:line="240" w:lineRule="auto"/>
        <w:ind w:left="860" w:hanging="860"/>
        <w:jc w:val="both"/>
        <w:rPr>
          <w:rFonts w:ascii="Aptos" w:hAnsi="Aptos" w:cs="Arial"/>
          <w:i/>
          <w:color w:val="404040" w:themeColor="text1" w:themeTint="BF"/>
        </w:rPr>
      </w:pPr>
      <w:r w:rsidRPr="000D7977">
        <w:rPr>
          <w:rFonts w:ascii="Aptos" w:hAnsi="Aptos" w:cs="Arial"/>
          <w:b/>
          <w:bCs/>
          <w:i/>
          <w:color w:val="404040" w:themeColor="text1" w:themeTint="BF"/>
        </w:rPr>
        <w:t>NOTE:</w:t>
      </w:r>
      <w:r w:rsidRPr="000D7977">
        <w:rPr>
          <w:rFonts w:ascii="Aptos" w:hAnsi="Aptos" w:cs="Arial"/>
          <w:b/>
          <w:bCs/>
          <w:i/>
          <w:color w:val="404040" w:themeColor="text1" w:themeTint="BF"/>
        </w:rPr>
        <w:tab/>
      </w:r>
      <w:r w:rsidRPr="000D7977">
        <w:rPr>
          <w:rFonts w:ascii="Aptos" w:hAnsi="Aptos" w:cs="Arial"/>
          <w:b/>
          <w:bCs/>
          <w:i/>
          <w:color w:val="404040" w:themeColor="text1" w:themeTint="BF"/>
        </w:rPr>
        <w:tab/>
      </w:r>
      <w:r w:rsidR="002C10E0" w:rsidRPr="000D7977">
        <w:rPr>
          <w:rFonts w:ascii="Aptos" w:hAnsi="Aptos" w:cs="Arial"/>
          <w:i/>
          <w:color w:val="404040" w:themeColor="text1" w:themeTint="BF"/>
        </w:rPr>
        <w:t>The company may expect you to undertake other tasks outside of this job description. This job description is not exhaustive and may be updated from time to time.</w:t>
      </w:r>
    </w:p>
    <w:sectPr w:rsidR="002C10E0" w:rsidRPr="000D7977" w:rsidSect="00125924">
      <w:headerReference w:type="default" r:id="rId10"/>
      <w:headerReference w:type="first" r:id="rId11"/>
      <w:pgSz w:w="12240" w:h="15840"/>
      <w:pgMar w:top="17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61403" w14:textId="77777777" w:rsidR="00742914" w:rsidRDefault="00742914" w:rsidP="00CB3F01">
      <w:r>
        <w:separator/>
      </w:r>
    </w:p>
  </w:endnote>
  <w:endnote w:type="continuationSeparator" w:id="0">
    <w:p w14:paraId="65F24B9D" w14:textId="77777777" w:rsidR="00742914" w:rsidRDefault="00742914" w:rsidP="00CB3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4CDC9" w14:textId="77777777" w:rsidR="00742914" w:rsidRDefault="00742914" w:rsidP="00CB3F01">
      <w:r>
        <w:separator/>
      </w:r>
    </w:p>
  </w:footnote>
  <w:footnote w:type="continuationSeparator" w:id="0">
    <w:p w14:paraId="516FFFFA" w14:textId="77777777" w:rsidR="00742914" w:rsidRDefault="00742914" w:rsidP="00CB3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24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tblGrid>
    <w:tr w:rsidR="005E64FA" w:rsidRPr="009262B7" w14:paraId="067F760A" w14:textId="77777777" w:rsidTr="64926B49">
      <w:tc>
        <w:tcPr>
          <w:tcW w:w="2410" w:type="dxa"/>
          <w:vAlign w:val="center"/>
        </w:tcPr>
        <w:p w14:paraId="6C648F14" w14:textId="77777777" w:rsidR="005E64FA" w:rsidRDefault="64926B49" w:rsidP="64926B49">
          <w:pPr>
            <w:pStyle w:val="Title"/>
            <w:spacing w:after="0"/>
            <w:rPr>
              <w:color w:val="7F7F7F"/>
              <w:lang w:val="en-GB"/>
            </w:rPr>
          </w:pPr>
          <w:proofErr w:type="spellStart"/>
          <w:r w:rsidRPr="64926B49">
            <w:rPr>
              <w:lang w:val="en-GB"/>
            </w:rPr>
            <w:t>Nalunaq</w:t>
          </w:r>
          <w:proofErr w:type="spellEnd"/>
          <w:r w:rsidRPr="64926B49">
            <w:rPr>
              <w:lang w:val="en-GB"/>
            </w:rPr>
            <w:t xml:space="preserve"> A/S</w:t>
          </w:r>
          <w:r w:rsidR="005E64FA">
            <w:br/>
          </w:r>
          <w:r w:rsidRPr="64926B49">
            <w:rPr>
              <w:color w:val="7F7F7F" w:themeColor="text1" w:themeTint="80"/>
              <w:lang w:val="en-GB"/>
            </w:rPr>
            <w:t xml:space="preserve">C/O Nuna </w:t>
          </w:r>
          <w:proofErr w:type="spellStart"/>
          <w:r w:rsidRPr="64926B49">
            <w:rPr>
              <w:color w:val="7F7F7F" w:themeColor="text1" w:themeTint="80"/>
              <w:lang w:val="en-GB"/>
            </w:rPr>
            <w:t>Advokater</w:t>
          </w:r>
          <w:proofErr w:type="spellEnd"/>
          <w:r w:rsidRPr="64926B49">
            <w:rPr>
              <w:color w:val="7F7F7F" w:themeColor="text1" w:themeTint="80"/>
              <w:lang w:val="en-GB"/>
            </w:rPr>
            <w:t xml:space="preserve"> </w:t>
          </w:r>
          <w:proofErr w:type="spellStart"/>
          <w:r w:rsidRPr="64926B49">
            <w:rPr>
              <w:color w:val="7F7F7F" w:themeColor="text1" w:themeTint="80"/>
              <w:lang w:val="en-GB"/>
            </w:rPr>
            <w:t>Qullilerfik</w:t>
          </w:r>
          <w:proofErr w:type="spellEnd"/>
          <w:r w:rsidRPr="64926B49">
            <w:rPr>
              <w:color w:val="7F7F7F" w:themeColor="text1" w:themeTint="80"/>
              <w:lang w:val="en-GB"/>
            </w:rPr>
            <w:t xml:space="preserve"> 2, 6</w:t>
          </w:r>
        </w:p>
        <w:p w14:paraId="68D1E248" w14:textId="77777777" w:rsidR="005E64FA" w:rsidRPr="00B67E10" w:rsidRDefault="64926B49" w:rsidP="64926B49">
          <w:pPr>
            <w:pStyle w:val="Title"/>
            <w:spacing w:after="0"/>
            <w:rPr>
              <w:color w:val="7F7F7F"/>
              <w:lang w:val="en-GB"/>
            </w:rPr>
          </w:pPr>
          <w:r w:rsidRPr="64926B49">
            <w:rPr>
              <w:color w:val="7F7F7F" w:themeColor="text1" w:themeTint="80"/>
              <w:lang w:val="en-GB"/>
            </w:rPr>
            <w:t>Postboks 59</w:t>
          </w:r>
        </w:p>
        <w:p w14:paraId="56E2D346" w14:textId="77777777" w:rsidR="005E64FA" w:rsidRPr="00B67E10" w:rsidRDefault="005E64FA" w:rsidP="005E64FA">
          <w:pPr>
            <w:pStyle w:val="Title"/>
            <w:spacing w:after="0"/>
            <w:rPr>
              <w:color w:val="7F7F7F"/>
            </w:rPr>
          </w:pPr>
          <w:r w:rsidRPr="00B67E10">
            <w:rPr>
              <w:color w:val="7F7F7F"/>
            </w:rPr>
            <w:t>3900 Nuuk</w:t>
          </w:r>
        </w:p>
        <w:p w14:paraId="56D00C94" w14:textId="77777777" w:rsidR="005E64FA" w:rsidRPr="00CE5651" w:rsidRDefault="005E64FA" w:rsidP="005E64FA">
          <w:pPr>
            <w:pStyle w:val="Title"/>
            <w:spacing w:after="0"/>
            <w:rPr>
              <w:color w:val="7F7F7F"/>
            </w:rPr>
          </w:pPr>
          <w:r w:rsidRPr="00B67E10">
            <w:rPr>
              <w:color w:val="7F7F7F"/>
            </w:rPr>
            <w:t>Greenland</w:t>
          </w:r>
        </w:p>
      </w:tc>
    </w:tr>
  </w:tbl>
  <w:p w14:paraId="62E0232A" w14:textId="77777777" w:rsidR="005E64FA" w:rsidRPr="005E64FA" w:rsidRDefault="005E64FA" w:rsidP="005E64FA">
    <w:pPr>
      <w:pStyle w:val="Header"/>
      <w:pBdr>
        <w:bottom w:val="single" w:sz="24" w:space="1" w:color="083E6B"/>
      </w:pBdr>
      <w:rPr>
        <w:rFonts w:ascii="Arial" w:hAnsi="Arial" w:cs="Arial"/>
        <w:sz w:val="12"/>
        <w:szCs w:val="12"/>
      </w:rPr>
    </w:pPr>
    <w:r>
      <w:rPr>
        <w:noProof/>
      </w:rPr>
      <w:drawing>
        <wp:anchor distT="0" distB="0" distL="114300" distR="114300" simplePos="0" relativeHeight="251660288" behindDoc="1" locked="0" layoutInCell="1" allowOverlap="1" wp14:anchorId="698A6CC6" wp14:editId="7E7BC8E2">
          <wp:simplePos x="0" y="0"/>
          <wp:positionH relativeFrom="margin">
            <wp:posOffset>5053965</wp:posOffset>
          </wp:positionH>
          <wp:positionV relativeFrom="paragraph">
            <wp:posOffset>-602615</wp:posOffset>
          </wp:positionV>
          <wp:extent cx="880745" cy="605155"/>
          <wp:effectExtent l="0" t="0" r="0" b="4445"/>
          <wp:wrapTight wrapText="bothSides">
            <wp:wrapPolygon edited="0">
              <wp:start x="0" y="0"/>
              <wp:lineTo x="0" y="21079"/>
              <wp:lineTo x="21024" y="21079"/>
              <wp:lineTo x="21024" y="0"/>
              <wp:lineTo x="0" y="0"/>
            </wp:wrapPolygon>
          </wp:wrapTight>
          <wp:docPr id="1278530665" name="Picture 51" descr="A logo with a fox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494177" name="Picture 51" descr="A logo with a fox hea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bwMode="auto">
                  <a:xfrm>
                    <a:off x="0" y="0"/>
                    <a:ext cx="880745" cy="60515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24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tblGrid>
    <w:tr w:rsidR="002C10E0" w:rsidRPr="009262B7" w14:paraId="73B05934" w14:textId="77777777" w:rsidTr="64926B49">
      <w:tc>
        <w:tcPr>
          <w:tcW w:w="2410" w:type="dxa"/>
          <w:vAlign w:val="center"/>
        </w:tcPr>
        <w:p w14:paraId="04915783" w14:textId="77777777" w:rsidR="002748FA" w:rsidRDefault="64926B49" w:rsidP="64926B49">
          <w:pPr>
            <w:pStyle w:val="Title"/>
            <w:spacing w:after="0"/>
            <w:rPr>
              <w:color w:val="7F7F7F"/>
              <w:lang w:val="en-GB"/>
            </w:rPr>
          </w:pPr>
          <w:proofErr w:type="spellStart"/>
          <w:r w:rsidRPr="64926B49">
            <w:rPr>
              <w:lang w:val="en-GB"/>
            </w:rPr>
            <w:t>Nalunaq</w:t>
          </w:r>
          <w:proofErr w:type="spellEnd"/>
          <w:r w:rsidRPr="64926B49">
            <w:rPr>
              <w:lang w:val="en-GB"/>
            </w:rPr>
            <w:t xml:space="preserve"> A/S</w:t>
          </w:r>
          <w:r w:rsidR="00C460B9">
            <w:br/>
          </w:r>
          <w:r w:rsidRPr="64926B49">
            <w:rPr>
              <w:color w:val="7F7F7F" w:themeColor="text1" w:themeTint="80"/>
              <w:lang w:val="en-GB"/>
            </w:rPr>
            <w:t xml:space="preserve">C/O Nuna </w:t>
          </w:r>
          <w:proofErr w:type="spellStart"/>
          <w:r w:rsidRPr="64926B49">
            <w:rPr>
              <w:color w:val="7F7F7F" w:themeColor="text1" w:themeTint="80"/>
              <w:lang w:val="en-GB"/>
            </w:rPr>
            <w:t>Advokater</w:t>
          </w:r>
          <w:proofErr w:type="spellEnd"/>
          <w:r w:rsidRPr="64926B49">
            <w:rPr>
              <w:color w:val="7F7F7F" w:themeColor="text1" w:themeTint="80"/>
              <w:lang w:val="en-GB"/>
            </w:rPr>
            <w:t xml:space="preserve"> </w:t>
          </w:r>
          <w:proofErr w:type="spellStart"/>
          <w:r w:rsidRPr="64926B49">
            <w:rPr>
              <w:color w:val="7F7F7F" w:themeColor="text1" w:themeTint="80"/>
              <w:lang w:val="en-GB"/>
            </w:rPr>
            <w:t>Qullilerfik</w:t>
          </w:r>
          <w:proofErr w:type="spellEnd"/>
          <w:r w:rsidRPr="64926B49">
            <w:rPr>
              <w:color w:val="7F7F7F" w:themeColor="text1" w:themeTint="80"/>
              <w:lang w:val="en-GB"/>
            </w:rPr>
            <w:t xml:space="preserve"> 2, 6</w:t>
          </w:r>
        </w:p>
        <w:p w14:paraId="56D6F203" w14:textId="77777777" w:rsidR="00B67E10" w:rsidRPr="00B67E10" w:rsidRDefault="64926B49" w:rsidP="64926B49">
          <w:pPr>
            <w:pStyle w:val="Title"/>
            <w:spacing w:after="0"/>
            <w:rPr>
              <w:color w:val="7F7F7F"/>
              <w:lang w:val="en-GB"/>
            </w:rPr>
          </w:pPr>
          <w:r w:rsidRPr="64926B49">
            <w:rPr>
              <w:color w:val="7F7F7F" w:themeColor="text1" w:themeTint="80"/>
              <w:lang w:val="en-GB"/>
            </w:rPr>
            <w:t>Postboks 59</w:t>
          </w:r>
        </w:p>
        <w:p w14:paraId="0F0F4A7D" w14:textId="77777777" w:rsidR="00B67E10" w:rsidRPr="00B67E10" w:rsidRDefault="00B67E10" w:rsidP="00B67E10">
          <w:pPr>
            <w:pStyle w:val="Title"/>
            <w:spacing w:after="0"/>
            <w:rPr>
              <w:color w:val="7F7F7F"/>
            </w:rPr>
          </w:pPr>
          <w:r w:rsidRPr="00B67E10">
            <w:rPr>
              <w:color w:val="7F7F7F"/>
            </w:rPr>
            <w:t>3900 Nuuk</w:t>
          </w:r>
        </w:p>
        <w:p w14:paraId="58A95861" w14:textId="77777777" w:rsidR="002C10E0" w:rsidRPr="00CE5651" w:rsidRDefault="00B67E10" w:rsidP="00B67E10">
          <w:pPr>
            <w:pStyle w:val="Title"/>
            <w:spacing w:after="0"/>
            <w:rPr>
              <w:color w:val="7F7F7F"/>
            </w:rPr>
          </w:pPr>
          <w:r w:rsidRPr="00B67E10">
            <w:rPr>
              <w:color w:val="7F7F7F"/>
            </w:rPr>
            <w:t>Greenland</w:t>
          </w:r>
        </w:p>
      </w:tc>
    </w:tr>
  </w:tbl>
  <w:p w14:paraId="4F5B032C" w14:textId="77777777" w:rsidR="002C10E0" w:rsidRPr="002C10E0" w:rsidRDefault="001A5869" w:rsidP="002C10E0">
    <w:pPr>
      <w:pStyle w:val="Header"/>
      <w:pBdr>
        <w:bottom w:val="single" w:sz="24" w:space="1" w:color="083E6B"/>
      </w:pBdr>
      <w:rPr>
        <w:rFonts w:ascii="Arial" w:hAnsi="Arial" w:cs="Arial"/>
        <w:sz w:val="12"/>
        <w:szCs w:val="12"/>
      </w:rPr>
    </w:pPr>
    <w:r>
      <w:rPr>
        <w:noProof/>
      </w:rPr>
      <w:drawing>
        <wp:anchor distT="0" distB="0" distL="114300" distR="114300" simplePos="0" relativeHeight="251658240" behindDoc="1" locked="0" layoutInCell="1" allowOverlap="1" wp14:anchorId="508C183F" wp14:editId="5A33A978">
          <wp:simplePos x="0" y="0"/>
          <wp:positionH relativeFrom="margin">
            <wp:posOffset>5053965</wp:posOffset>
          </wp:positionH>
          <wp:positionV relativeFrom="paragraph">
            <wp:posOffset>-602615</wp:posOffset>
          </wp:positionV>
          <wp:extent cx="880745" cy="605155"/>
          <wp:effectExtent l="0" t="0" r="0" b="4445"/>
          <wp:wrapTight wrapText="bothSides">
            <wp:wrapPolygon edited="0">
              <wp:start x="0" y="0"/>
              <wp:lineTo x="0" y="21079"/>
              <wp:lineTo x="21024" y="21079"/>
              <wp:lineTo x="21024" y="0"/>
              <wp:lineTo x="0" y="0"/>
            </wp:wrapPolygon>
          </wp:wrapTight>
          <wp:docPr id="1281494177" name="Picture 51" descr="A logo with a fox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494177" name="Picture 51" descr="A logo with a fox hea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bwMode="auto">
                  <a:xfrm>
                    <a:off x="0" y="0"/>
                    <a:ext cx="880745" cy="60515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82232"/>
    <w:multiLevelType w:val="multilevel"/>
    <w:tmpl w:val="2F1A4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879C5"/>
    <w:multiLevelType w:val="multilevel"/>
    <w:tmpl w:val="898C5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005CF2"/>
    <w:multiLevelType w:val="hybridMultilevel"/>
    <w:tmpl w:val="DD6030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D56944"/>
    <w:multiLevelType w:val="hybridMultilevel"/>
    <w:tmpl w:val="65F2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41285D"/>
    <w:multiLevelType w:val="hybridMultilevel"/>
    <w:tmpl w:val="4BF687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3C442A99"/>
    <w:multiLevelType w:val="hybridMultilevel"/>
    <w:tmpl w:val="C6E02272"/>
    <w:lvl w:ilvl="0" w:tplc="08090001">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EC51F6"/>
    <w:multiLevelType w:val="hybridMultilevel"/>
    <w:tmpl w:val="1F6CB3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55490B6F"/>
    <w:multiLevelType w:val="hybridMultilevel"/>
    <w:tmpl w:val="B5BEB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5B596A"/>
    <w:multiLevelType w:val="hybridMultilevel"/>
    <w:tmpl w:val="D99006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5DFB3330"/>
    <w:multiLevelType w:val="hybridMultilevel"/>
    <w:tmpl w:val="0E32E8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5E2E5B6F"/>
    <w:multiLevelType w:val="multilevel"/>
    <w:tmpl w:val="EB04B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CB3E37"/>
    <w:multiLevelType w:val="hybridMultilevel"/>
    <w:tmpl w:val="7E144D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1206BB"/>
    <w:multiLevelType w:val="multilevel"/>
    <w:tmpl w:val="C3A29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0379577">
    <w:abstractNumId w:val="11"/>
  </w:num>
  <w:num w:numId="2" w16cid:durableId="2088114989">
    <w:abstractNumId w:val="5"/>
  </w:num>
  <w:num w:numId="3" w16cid:durableId="473204">
    <w:abstractNumId w:val="1"/>
  </w:num>
  <w:num w:numId="4" w16cid:durableId="593629693">
    <w:abstractNumId w:val="7"/>
  </w:num>
  <w:num w:numId="5" w16cid:durableId="1678922422">
    <w:abstractNumId w:val="12"/>
  </w:num>
  <w:num w:numId="6" w16cid:durableId="1772554301">
    <w:abstractNumId w:val="3"/>
  </w:num>
  <w:num w:numId="7" w16cid:durableId="1458062475">
    <w:abstractNumId w:val="2"/>
  </w:num>
  <w:num w:numId="8" w16cid:durableId="1972635563">
    <w:abstractNumId w:val="8"/>
  </w:num>
  <w:num w:numId="9" w16cid:durableId="1838304773">
    <w:abstractNumId w:val="9"/>
  </w:num>
  <w:num w:numId="10" w16cid:durableId="1217202174">
    <w:abstractNumId w:val="6"/>
  </w:num>
  <w:num w:numId="11" w16cid:durableId="579413932">
    <w:abstractNumId w:val="4"/>
  </w:num>
  <w:num w:numId="12" w16cid:durableId="869073115">
    <w:abstractNumId w:val="10"/>
  </w:num>
  <w:num w:numId="13" w16cid:durableId="894126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14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0E0"/>
    <w:rsid w:val="000021F0"/>
    <w:rsid w:val="00006B7C"/>
    <w:rsid w:val="0000762B"/>
    <w:rsid w:val="00014753"/>
    <w:rsid w:val="000436E4"/>
    <w:rsid w:val="0005426D"/>
    <w:rsid w:val="00055143"/>
    <w:rsid w:val="00060511"/>
    <w:rsid w:val="00065736"/>
    <w:rsid w:val="0006754D"/>
    <w:rsid w:val="00081A3E"/>
    <w:rsid w:val="0008206C"/>
    <w:rsid w:val="000925F7"/>
    <w:rsid w:val="000D4B5B"/>
    <w:rsid w:val="000D7977"/>
    <w:rsid w:val="000E1D50"/>
    <w:rsid w:val="000E7590"/>
    <w:rsid w:val="000F7239"/>
    <w:rsid w:val="001016AD"/>
    <w:rsid w:val="0012245A"/>
    <w:rsid w:val="00125924"/>
    <w:rsid w:val="00125BEB"/>
    <w:rsid w:val="0015217D"/>
    <w:rsid w:val="0015653D"/>
    <w:rsid w:val="0015798A"/>
    <w:rsid w:val="00180FA0"/>
    <w:rsid w:val="00192F68"/>
    <w:rsid w:val="00194EF5"/>
    <w:rsid w:val="001A1821"/>
    <w:rsid w:val="001A5869"/>
    <w:rsid w:val="001D037C"/>
    <w:rsid w:val="001D16EB"/>
    <w:rsid w:val="001D5FCA"/>
    <w:rsid w:val="001F00ED"/>
    <w:rsid w:val="001F786F"/>
    <w:rsid w:val="00202EE3"/>
    <w:rsid w:val="00213BC1"/>
    <w:rsid w:val="00215DD4"/>
    <w:rsid w:val="00235D4E"/>
    <w:rsid w:val="002507BB"/>
    <w:rsid w:val="00255D0D"/>
    <w:rsid w:val="00264375"/>
    <w:rsid w:val="002748FA"/>
    <w:rsid w:val="002921BE"/>
    <w:rsid w:val="002A0B0C"/>
    <w:rsid w:val="002B6BAD"/>
    <w:rsid w:val="002C10E0"/>
    <w:rsid w:val="002C4305"/>
    <w:rsid w:val="002F4B36"/>
    <w:rsid w:val="00306C4E"/>
    <w:rsid w:val="00306E3A"/>
    <w:rsid w:val="00310F63"/>
    <w:rsid w:val="00311D3A"/>
    <w:rsid w:val="00346149"/>
    <w:rsid w:val="003468AA"/>
    <w:rsid w:val="00354955"/>
    <w:rsid w:val="003C6E48"/>
    <w:rsid w:val="003D680B"/>
    <w:rsid w:val="003E7DEE"/>
    <w:rsid w:val="003F72C6"/>
    <w:rsid w:val="00402373"/>
    <w:rsid w:val="00424125"/>
    <w:rsid w:val="00432490"/>
    <w:rsid w:val="004338B3"/>
    <w:rsid w:val="00435BCE"/>
    <w:rsid w:val="00461B38"/>
    <w:rsid w:val="00471C6F"/>
    <w:rsid w:val="00472ACD"/>
    <w:rsid w:val="004862D9"/>
    <w:rsid w:val="004A2B16"/>
    <w:rsid w:val="004A572D"/>
    <w:rsid w:val="004B5EF2"/>
    <w:rsid w:val="004C77AF"/>
    <w:rsid w:val="004F6025"/>
    <w:rsid w:val="004F67BC"/>
    <w:rsid w:val="004F7593"/>
    <w:rsid w:val="005026F6"/>
    <w:rsid w:val="00516644"/>
    <w:rsid w:val="00521CBF"/>
    <w:rsid w:val="00523644"/>
    <w:rsid w:val="005326AF"/>
    <w:rsid w:val="00543D50"/>
    <w:rsid w:val="00597297"/>
    <w:rsid w:val="005A4CD3"/>
    <w:rsid w:val="005B4B40"/>
    <w:rsid w:val="005B7B4B"/>
    <w:rsid w:val="005D2161"/>
    <w:rsid w:val="005D7884"/>
    <w:rsid w:val="005E64FA"/>
    <w:rsid w:val="005E7D0A"/>
    <w:rsid w:val="006114C8"/>
    <w:rsid w:val="006166CE"/>
    <w:rsid w:val="00665855"/>
    <w:rsid w:val="00676F95"/>
    <w:rsid w:val="00683D67"/>
    <w:rsid w:val="00692B5A"/>
    <w:rsid w:val="00696337"/>
    <w:rsid w:val="006A3A86"/>
    <w:rsid w:val="006B2937"/>
    <w:rsid w:val="006C6CA9"/>
    <w:rsid w:val="007058C3"/>
    <w:rsid w:val="00724B0C"/>
    <w:rsid w:val="0072616A"/>
    <w:rsid w:val="00734F06"/>
    <w:rsid w:val="0073635A"/>
    <w:rsid w:val="00737517"/>
    <w:rsid w:val="00742914"/>
    <w:rsid w:val="007554A4"/>
    <w:rsid w:val="007572FD"/>
    <w:rsid w:val="007637FF"/>
    <w:rsid w:val="0078099B"/>
    <w:rsid w:val="00785B77"/>
    <w:rsid w:val="00790E4D"/>
    <w:rsid w:val="007915BA"/>
    <w:rsid w:val="007932B1"/>
    <w:rsid w:val="007C155B"/>
    <w:rsid w:val="007C22DF"/>
    <w:rsid w:val="00802749"/>
    <w:rsid w:val="00810E33"/>
    <w:rsid w:val="008116AF"/>
    <w:rsid w:val="008211CF"/>
    <w:rsid w:val="008512BE"/>
    <w:rsid w:val="00870C0B"/>
    <w:rsid w:val="00884590"/>
    <w:rsid w:val="008957D6"/>
    <w:rsid w:val="008B251C"/>
    <w:rsid w:val="008C1C45"/>
    <w:rsid w:val="008D1BA0"/>
    <w:rsid w:val="008D63DE"/>
    <w:rsid w:val="008E5AA7"/>
    <w:rsid w:val="00902446"/>
    <w:rsid w:val="00911CE7"/>
    <w:rsid w:val="00915B13"/>
    <w:rsid w:val="00922A9C"/>
    <w:rsid w:val="00922F4B"/>
    <w:rsid w:val="009329FF"/>
    <w:rsid w:val="00952406"/>
    <w:rsid w:val="00961CC1"/>
    <w:rsid w:val="009670BC"/>
    <w:rsid w:val="009D4A24"/>
    <w:rsid w:val="009E1678"/>
    <w:rsid w:val="00A037FC"/>
    <w:rsid w:val="00A10F33"/>
    <w:rsid w:val="00A16CC3"/>
    <w:rsid w:val="00A2400A"/>
    <w:rsid w:val="00A55D17"/>
    <w:rsid w:val="00A6249F"/>
    <w:rsid w:val="00A63445"/>
    <w:rsid w:val="00A70342"/>
    <w:rsid w:val="00A7330C"/>
    <w:rsid w:val="00AA3B4B"/>
    <w:rsid w:val="00AD21F0"/>
    <w:rsid w:val="00AE74BB"/>
    <w:rsid w:val="00AF0A38"/>
    <w:rsid w:val="00B14FB5"/>
    <w:rsid w:val="00B23B92"/>
    <w:rsid w:val="00B313B0"/>
    <w:rsid w:val="00B41D43"/>
    <w:rsid w:val="00B45A8E"/>
    <w:rsid w:val="00B530FB"/>
    <w:rsid w:val="00B570F3"/>
    <w:rsid w:val="00B67E10"/>
    <w:rsid w:val="00B7011C"/>
    <w:rsid w:val="00B87019"/>
    <w:rsid w:val="00BB6811"/>
    <w:rsid w:val="00BC3DE2"/>
    <w:rsid w:val="00BD60E6"/>
    <w:rsid w:val="00BD6ECB"/>
    <w:rsid w:val="00BF522B"/>
    <w:rsid w:val="00BF53AC"/>
    <w:rsid w:val="00C214E6"/>
    <w:rsid w:val="00C25120"/>
    <w:rsid w:val="00C27693"/>
    <w:rsid w:val="00C34E90"/>
    <w:rsid w:val="00C430E2"/>
    <w:rsid w:val="00C460B9"/>
    <w:rsid w:val="00C53B3F"/>
    <w:rsid w:val="00C549C6"/>
    <w:rsid w:val="00C87528"/>
    <w:rsid w:val="00CA3A41"/>
    <w:rsid w:val="00CB3F01"/>
    <w:rsid w:val="00CC6A0B"/>
    <w:rsid w:val="00CD0BA0"/>
    <w:rsid w:val="00D057B7"/>
    <w:rsid w:val="00D078C6"/>
    <w:rsid w:val="00D12F0F"/>
    <w:rsid w:val="00D248C5"/>
    <w:rsid w:val="00D54C2E"/>
    <w:rsid w:val="00D60A32"/>
    <w:rsid w:val="00D61782"/>
    <w:rsid w:val="00D820E4"/>
    <w:rsid w:val="00DA01DC"/>
    <w:rsid w:val="00DC1CB9"/>
    <w:rsid w:val="00DC3544"/>
    <w:rsid w:val="00DF1390"/>
    <w:rsid w:val="00DF7615"/>
    <w:rsid w:val="00E025F1"/>
    <w:rsid w:val="00E074B6"/>
    <w:rsid w:val="00E17BBB"/>
    <w:rsid w:val="00E4020D"/>
    <w:rsid w:val="00E477C7"/>
    <w:rsid w:val="00E552BB"/>
    <w:rsid w:val="00E745E0"/>
    <w:rsid w:val="00E75D17"/>
    <w:rsid w:val="00E75F13"/>
    <w:rsid w:val="00E83C25"/>
    <w:rsid w:val="00E91ED4"/>
    <w:rsid w:val="00EA77C7"/>
    <w:rsid w:val="00EB6A5D"/>
    <w:rsid w:val="00EB7942"/>
    <w:rsid w:val="00ED737F"/>
    <w:rsid w:val="00EE513C"/>
    <w:rsid w:val="00EF27C9"/>
    <w:rsid w:val="00F25763"/>
    <w:rsid w:val="00F413A9"/>
    <w:rsid w:val="00F43C3B"/>
    <w:rsid w:val="00F441F0"/>
    <w:rsid w:val="00F56BB7"/>
    <w:rsid w:val="00F6521D"/>
    <w:rsid w:val="00F66B98"/>
    <w:rsid w:val="00F85674"/>
    <w:rsid w:val="00F95868"/>
    <w:rsid w:val="00FA19FD"/>
    <w:rsid w:val="00FC455A"/>
    <w:rsid w:val="00FD7837"/>
    <w:rsid w:val="00FF35EC"/>
    <w:rsid w:val="00FF4A79"/>
    <w:rsid w:val="58B7D1B7"/>
    <w:rsid w:val="64926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ABE0F"/>
  <w15:chartTrackingRefBased/>
  <w15:docId w15:val="{A1B7DC9E-BE69-45E4-87D5-840A03794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7D6"/>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3F01"/>
    <w:rPr>
      <w:color w:val="0563C1"/>
      <w:u w:val="single"/>
    </w:rPr>
  </w:style>
  <w:style w:type="paragraph" w:styleId="Header">
    <w:name w:val="header"/>
    <w:basedOn w:val="Normal"/>
    <w:link w:val="HeaderChar"/>
    <w:uiPriority w:val="99"/>
    <w:unhideWhenUsed/>
    <w:rsid w:val="00CB3F01"/>
    <w:pPr>
      <w:tabs>
        <w:tab w:val="center" w:pos="4680"/>
        <w:tab w:val="right" w:pos="9360"/>
      </w:tabs>
    </w:pPr>
  </w:style>
  <w:style w:type="character" w:customStyle="1" w:styleId="HeaderChar">
    <w:name w:val="Header Char"/>
    <w:basedOn w:val="DefaultParagraphFont"/>
    <w:link w:val="Header"/>
    <w:uiPriority w:val="99"/>
    <w:rsid w:val="00CB3F01"/>
    <w:rPr>
      <w:rFonts w:ascii="Calibri" w:hAnsi="Calibri" w:cs="Calibri"/>
    </w:rPr>
  </w:style>
  <w:style w:type="paragraph" w:styleId="Footer">
    <w:name w:val="footer"/>
    <w:basedOn w:val="Normal"/>
    <w:link w:val="FooterChar"/>
    <w:uiPriority w:val="99"/>
    <w:unhideWhenUsed/>
    <w:rsid w:val="00CB3F01"/>
    <w:pPr>
      <w:tabs>
        <w:tab w:val="center" w:pos="4680"/>
        <w:tab w:val="right" w:pos="9360"/>
      </w:tabs>
    </w:pPr>
  </w:style>
  <w:style w:type="character" w:customStyle="1" w:styleId="FooterChar">
    <w:name w:val="Footer Char"/>
    <w:basedOn w:val="DefaultParagraphFont"/>
    <w:link w:val="Footer"/>
    <w:uiPriority w:val="99"/>
    <w:rsid w:val="00CB3F01"/>
    <w:rPr>
      <w:rFonts w:ascii="Calibri" w:hAnsi="Calibri" w:cs="Calibri"/>
    </w:rPr>
  </w:style>
  <w:style w:type="paragraph" w:customStyle="1" w:styleId="MMCI-CompanyInfo">
    <w:name w:val="MMCI-Company Info"/>
    <w:link w:val="MMCI-CompanyInfoChar"/>
    <w:qFormat/>
    <w:rsid w:val="003C6E48"/>
    <w:pPr>
      <w:spacing w:before="240" w:after="120" w:line="240" w:lineRule="auto"/>
      <w:textAlignment w:val="baseline"/>
    </w:pPr>
    <w:rPr>
      <w:rFonts w:ascii="Arial" w:hAnsi="Arial" w:cstheme="minorHAnsi"/>
      <w:color w:val="000000"/>
      <w:sz w:val="20"/>
      <w:szCs w:val="18"/>
      <w:lang w:val="en-CA"/>
    </w:rPr>
  </w:style>
  <w:style w:type="paragraph" w:customStyle="1" w:styleId="MMCI-LetterTitle">
    <w:name w:val="MMCI-Letter Title"/>
    <w:link w:val="MMCI-LetterTitleChar"/>
    <w:qFormat/>
    <w:rsid w:val="00346149"/>
    <w:pPr>
      <w:spacing w:before="840" w:after="840" w:line="240" w:lineRule="auto"/>
      <w:textAlignment w:val="baseline"/>
    </w:pPr>
    <w:rPr>
      <w:rFonts w:ascii="Arial" w:hAnsi="Arial" w:cstheme="minorHAnsi"/>
      <w:b/>
      <w:bCs/>
      <w:color w:val="000000"/>
      <w:spacing w:val="1"/>
      <w:sz w:val="20"/>
      <w:szCs w:val="18"/>
    </w:rPr>
  </w:style>
  <w:style w:type="character" w:customStyle="1" w:styleId="MMCI-CompanyInfoChar">
    <w:name w:val="MMCI-Company Info Char"/>
    <w:basedOn w:val="DefaultParagraphFont"/>
    <w:link w:val="MMCI-CompanyInfo"/>
    <w:rsid w:val="003C6E48"/>
    <w:rPr>
      <w:rFonts w:ascii="Arial" w:hAnsi="Arial" w:cstheme="minorHAnsi"/>
      <w:color w:val="000000"/>
      <w:sz w:val="20"/>
      <w:szCs w:val="18"/>
      <w:lang w:val="en-CA"/>
    </w:rPr>
  </w:style>
  <w:style w:type="paragraph" w:customStyle="1" w:styleId="MMCI-Text">
    <w:name w:val="MMCI-Text"/>
    <w:link w:val="MMCI-TextChar"/>
    <w:qFormat/>
    <w:rsid w:val="00346149"/>
    <w:pPr>
      <w:spacing w:before="120" w:after="240" w:line="360" w:lineRule="auto"/>
      <w:jc w:val="both"/>
    </w:pPr>
    <w:rPr>
      <w:rFonts w:ascii="Arial" w:hAnsi="Arial" w:cs="Calibri"/>
      <w:sz w:val="20"/>
    </w:rPr>
  </w:style>
  <w:style w:type="character" w:customStyle="1" w:styleId="MMCI-LetterTitleChar">
    <w:name w:val="MMCI-Letter Title Char"/>
    <w:basedOn w:val="DefaultParagraphFont"/>
    <w:link w:val="MMCI-LetterTitle"/>
    <w:rsid w:val="00346149"/>
    <w:rPr>
      <w:rFonts w:ascii="Arial" w:hAnsi="Arial" w:cstheme="minorHAnsi"/>
      <w:b/>
      <w:bCs/>
      <w:color w:val="000000"/>
      <w:spacing w:val="1"/>
      <w:sz w:val="20"/>
      <w:szCs w:val="18"/>
    </w:rPr>
  </w:style>
  <w:style w:type="paragraph" w:styleId="Quote">
    <w:name w:val="Quote"/>
    <w:basedOn w:val="Normal"/>
    <w:next w:val="Normal"/>
    <w:link w:val="QuoteChar"/>
    <w:uiPriority w:val="29"/>
    <w:rsid w:val="00D12F0F"/>
    <w:pPr>
      <w:spacing w:before="200" w:after="160"/>
      <w:ind w:left="864" w:right="864"/>
      <w:jc w:val="center"/>
    </w:pPr>
    <w:rPr>
      <w:i/>
      <w:iCs/>
      <w:color w:val="404040" w:themeColor="text1" w:themeTint="BF"/>
    </w:rPr>
  </w:style>
  <w:style w:type="character" w:customStyle="1" w:styleId="MMCI-TextChar">
    <w:name w:val="MMCI-Text Char"/>
    <w:basedOn w:val="DefaultParagraphFont"/>
    <w:link w:val="MMCI-Text"/>
    <w:rsid w:val="00346149"/>
    <w:rPr>
      <w:rFonts w:ascii="Arial" w:hAnsi="Arial" w:cs="Calibri"/>
      <w:sz w:val="20"/>
    </w:rPr>
  </w:style>
  <w:style w:type="character" w:customStyle="1" w:styleId="QuoteChar">
    <w:name w:val="Quote Char"/>
    <w:basedOn w:val="DefaultParagraphFont"/>
    <w:link w:val="Quote"/>
    <w:uiPriority w:val="29"/>
    <w:rsid w:val="00D12F0F"/>
    <w:rPr>
      <w:rFonts w:ascii="Calibri" w:hAnsi="Calibri" w:cs="Calibri"/>
      <w:i/>
      <w:iCs/>
      <w:color w:val="404040" w:themeColor="text1" w:themeTint="BF"/>
    </w:rPr>
  </w:style>
  <w:style w:type="paragraph" w:styleId="Title">
    <w:name w:val="Title"/>
    <w:aliases w:val="MMCI-Title,IPM-Title"/>
    <w:next w:val="Normal"/>
    <w:link w:val="TitleChar"/>
    <w:uiPriority w:val="10"/>
    <w:qFormat/>
    <w:rsid w:val="003C6E48"/>
    <w:pPr>
      <w:spacing w:after="120" w:line="240" w:lineRule="auto"/>
      <w:contextualSpacing/>
    </w:pPr>
    <w:rPr>
      <w:rFonts w:ascii="Arial" w:eastAsiaTheme="majorEastAsia" w:hAnsi="Arial" w:cstheme="majorBidi"/>
      <w:spacing w:val="-10"/>
      <w:kern w:val="28"/>
      <w:sz w:val="16"/>
      <w:szCs w:val="56"/>
    </w:rPr>
  </w:style>
  <w:style w:type="character" w:customStyle="1" w:styleId="TitleChar">
    <w:name w:val="Title Char"/>
    <w:aliases w:val="MMCI-Title Char,IPM-Title Char"/>
    <w:basedOn w:val="DefaultParagraphFont"/>
    <w:link w:val="Title"/>
    <w:uiPriority w:val="10"/>
    <w:rsid w:val="003C6E48"/>
    <w:rPr>
      <w:rFonts w:ascii="Arial" w:eastAsiaTheme="majorEastAsia" w:hAnsi="Arial" w:cstheme="majorBidi"/>
      <w:spacing w:val="-10"/>
      <w:kern w:val="28"/>
      <w:sz w:val="16"/>
      <w:szCs w:val="56"/>
    </w:rPr>
  </w:style>
  <w:style w:type="paragraph" w:customStyle="1" w:styleId="MMCI-Signature">
    <w:name w:val="MMCI-Signature"/>
    <w:link w:val="MMCI-SignatureChar"/>
    <w:qFormat/>
    <w:rsid w:val="00346149"/>
    <w:pPr>
      <w:spacing w:after="60" w:line="240" w:lineRule="auto"/>
    </w:pPr>
    <w:rPr>
      <w:rFonts w:ascii="Arial" w:hAnsi="Arial" w:cs="Calibri"/>
      <w:sz w:val="20"/>
    </w:rPr>
  </w:style>
  <w:style w:type="character" w:customStyle="1" w:styleId="MMCI-SignatureChar">
    <w:name w:val="MMCI-Signature Char"/>
    <w:basedOn w:val="DefaultParagraphFont"/>
    <w:link w:val="MMCI-Signature"/>
    <w:rsid w:val="00346149"/>
    <w:rPr>
      <w:rFonts w:ascii="Arial" w:hAnsi="Arial" w:cs="Calibri"/>
      <w:sz w:val="20"/>
    </w:rPr>
  </w:style>
  <w:style w:type="table" w:styleId="TableGrid">
    <w:name w:val="Table Grid"/>
    <w:basedOn w:val="TableNormal"/>
    <w:uiPriority w:val="59"/>
    <w:rsid w:val="00521C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1">
    <w:name w:val="normaltextrun1"/>
    <w:basedOn w:val="DefaultParagraphFont"/>
    <w:rsid w:val="002C10E0"/>
  </w:style>
  <w:style w:type="paragraph" w:customStyle="1" w:styleId="paragraph1">
    <w:name w:val="paragraph1"/>
    <w:basedOn w:val="Normal"/>
    <w:rsid w:val="002C10E0"/>
    <w:pPr>
      <w:spacing w:after="0"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2C10E0"/>
  </w:style>
  <w:style w:type="paragraph" w:styleId="ListParagraph">
    <w:name w:val="List Paragraph"/>
    <w:basedOn w:val="Normal"/>
    <w:uiPriority w:val="34"/>
    <w:rsid w:val="00922A9C"/>
    <w:pPr>
      <w:spacing w:after="0" w:line="240" w:lineRule="auto"/>
      <w:ind w:left="720"/>
      <w:contextualSpacing/>
    </w:pPr>
    <w:rPr>
      <w:rFonts w:ascii="Calibri" w:hAnsi="Calibri" w:cs="Calibri"/>
      <w:lang w:val="en-US"/>
    </w:rPr>
  </w:style>
  <w:style w:type="character" w:styleId="CommentReference">
    <w:name w:val="annotation reference"/>
    <w:basedOn w:val="DefaultParagraphFont"/>
    <w:uiPriority w:val="99"/>
    <w:semiHidden/>
    <w:unhideWhenUsed/>
    <w:rsid w:val="00A6249F"/>
    <w:rPr>
      <w:sz w:val="16"/>
      <w:szCs w:val="16"/>
    </w:rPr>
  </w:style>
  <w:style w:type="paragraph" w:styleId="CommentText">
    <w:name w:val="annotation text"/>
    <w:basedOn w:val="Normal"/>
    <w:link w:val="CommentTextChar"/>
    <w:uiPriority w:val="99"/>
    <w:semiHidden/>
    <w:unhideWhenUsed/>
    <w:rsid w:val="00A6249F"/>
    <w:pPr>
      <w:spacing w:line="240" w:lineRule="auto"/>
    </w:pPr>
    <w:rPr>
      <w:sz w:val="20"/>
      <w:szCs w:val="20"/>
    </w:rPr>
  </w:style>
  <w:style w:type="character" w:customStyle="1" w:styleId="CommentTextChar">
    <w:name w:val="Comment Text Char"/>
    <w:basedOn w:val="DefaultParagraphFont"/>
    <w:link w:val="CommentText"/>
    <w:uiPriority w:val="99"/>
    <w:semiHidden/>
    <w:rsid w:val="00A6249F"/>
    <w:rPr>
      <w:sz w:val="20"/>
      <w:szCs w:val="20"/>
      <w:lang w:val="en-GB"/>
    </w:rPr>
  </w:style>
  <w:style w:type="paragraph" w:styleId="CommentSubject">
    <w:name w:val="annotation subject"/>
    <w:basedOn w:val="CommentText"/>
    <w:next w:val="CommentText"/>
    <w:link w:val="CommentSubjectChar"/>
    <w:uiPriority w:val="99"/>
    <w:semiHidden/>
    <w:unhideWhenUsed/>
    <w:rsid w:val="00A6249F"/>
    <w:rPr>
      <w:b/>
      <w:bCs/>
    </w:rPr>
  </w:style>
  <w:style w:type="character" w:customStyle="1" w:styleId="CommentSubjectChar">
    <w:name w:val="Comment Subject Char"/>
    <w:basedOn w:val="CommentTextChar"/>
    <w:link w:val="CommentSubject"/>
    <w:uiPriority w:val="99"/>
    <w:semiHidden/>
    <w:rsid w:val="00A6249F"/>
    <w:rPr>
      <w:b/>
      <w:bCs/>
      <w:sz w:val="20"/>
      <w:szCs w:val="20"/>
      <w:lang w:val="en-GB"/>
    </w:rPr>
  </w:style>
  <w:style w:type="character" w:styleId="UnresolvedMention">
    <w:name w:val="Unresolved Mention"/>
    <w:basedOn w:val="DefaultParagraphFont"/>
    <w:uiPriority w:val="99"/>
    <w:semiHidden/>
    <w:unhideWhenUsed/>
    <w:rsid w:val="007809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283562">
      <w:bodyDiv w:val="1"/>
      <w:marLeft w:val="0"/>
      <w:marRight w:val="0"/>
      <w:marTop w:val="0"/>
      <w:marBottom w:val="0"/>
      <w:divBdr>
        <w:top w:val="none" w:sz="0" w:space="0" w:color="auto"/>
        <w:left w:val="none" w:sz="0" w:space="0" w:color="auto"/>
        <w:bottom w:val="none" w:sz="0" w:space="0" w:color="auto"/>
        <w:right w:val="none" w:sz="0" w:space="0" w:color="auto"/>
      </w:divBdr>
    </w:div>
    <w:div w:id="2113893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eyb\AEX%20Gold%20Inc\Tamara%20Gil-White%20-%201-Team%20Collab\AEXG\AEXG%20Z-Templates\AEXG-Cover%20Letter-Toront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F4B2EB4D82A345BAD8B01190CAFD55" ma:contentTypeVersion="14" ma:contentTypeDescription="Create a new document." ma:contentTypeScope="" ma:versionID="58568658366399d21b0468bca947c4e7">
  <xsd:schema xmlns:xsd="http://www.w3.org/2001/XMLSchema" xmlns:xs="http://www.w3.org/2001/XMLSchema" xmlns:p="http://schemas.microsoft.com/office/2006/metadata/properties" xmlns:ns2="314c4a2e-7f37-43f0-aa88-5fa27711e654" xmlns:ns3="cfaddc8c-5358-4075-959f-6562456efed6" targetNamespace="http://schemas.microsoft.com/office/2006/metadata/properties" ma:root="true" ma:fieldsID="98f26290a9e2365a9ba915692ae60e6d" ns2:_="" ns3:_="">
    <xsd:import namespace="314c4a2e-7f37-43f0-aa88-5fa27711e654"/>
    <xsd:import namespace="cfaddc8c-5358-4075-959f-6562456efe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4c4a2e-7f37-43f0-aa88-5fa27711e6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0727972-c968-4629-9e74-a597ca639db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Flow_SignoffStatus" ma:index="21"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addc8c-5358-4075-959f-6562456efed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f69d6f1-8aca-46ad-9c93-aedf5c2b269f}" ma:internalName="TaxCatchAll" ma:showField="CatchAllData" ma:web="cfaddc8c-5358-4075-959f-6562456efe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14c4a2e-7f37-43f0-aa88-5fa27711e654">
      <Terms xmlns="http://schemas.microsoft.com/office/infopath/2007/PartnerControls"/>
    </lcf76f155ced4ddcb4097134ff3c332f>
    <TaxCatchAll xmlns="cfaddc8c-5358-4075-959f-6562456efed6" xsi:nil="true"/>
    <_Flow_SignoffStatus xmlns="314c4a2e-7f37-43f0-aa88-5fa27711e654" xsi:nil="true"/>
  </documentManagement>
</p:properties>
</file>

<file path=customXml/itemProps1.xml><?xml version="1.0" encoding="utf-8"?>
<ds:datastoreItem xmlns:ds="http://schemas.openxmlformats.org/officeDocument/2006/customXml" ds:itemID="{003B6CAF-54A3-43F8-9B03-B20D0D0176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4c4a2e-7f37-43f0-aa88-5fa27711e654"/>
    <ds:schemaRef ds:uri="cfaddc8c-5358-4075-959f-6562456efe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A78D25-5B6E-49AB-9162-9681327BB0F5}">
  <ds:schemaRefs>
    <ds:schemaRef ds:uri="http://schemas.microsoft.com/sharepoint/v3/contenttype/forms"/>
  </ds:schemaRefs>
</ds:datastoreItem>
</file>

<file path=customXml/itemProps3.xml><?xml version="1.0" encoding="utf-8"?>
<ds:datastoreItem xmlns:ds="http://schemas.openxmlformats.org/officeDocument/2006/customXml" ds:itemID="{4A1A63A6-78FE-462E-989C-6FFA59570F58}">
  <ds:schemaRefs>
    <ds:schemaRef ds:uri="http://schemas.microsoft.com/office/2006/metadata/properties"/>
    <ds:schemaRef ds:uri="http://schemas.microsoft.com/office/infopath/2007/PartnerControls"/>
    <ds:schemaRef ds:uri="314c4a2e-7f37-43f0-aa88-5fa27711e654"/>
    <ds:schemaRef ds:uri="cfaddc8c-5358-4075-959f-6562456efed6"/>
  </ds:schemaRefs>
</ds:datastoreItem>
</file>

<file path=docProps/app.xml><?xml version="1.0" encoding="utf-8"?>
<Properties xmlns="http://schemas.openxmlformats.org/officeDocument/2006/extended-properties" xmlns:vt="http://schemas.openxmlformats.org/officeDocument/2006/docPropsVTypes">
  <Template>AEXG-Cover Letter-Toronto</Template>
  <TotalTime>0</TotalTime>
  <Pages>3</Pages>
  <Words>719</Words>
  <Characters>4783</Characters>
  <Application>Microsoft Office Word</Application>
  <DocSecurity>0</DocSecurity>
  <Lines>183</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Banks</dc:creator>
  <cp:keywords/>
  <dc:description/>
  <cp:lastModifiedBy>Dave Warman</cp:lastModifiedBy>
  <cp:revision>2</cp:revision>
  <cp:lastPrinted>2024-10-18T10:53:00Z</cp:lastPrinted>
  <dcterms:created xsi:type="dcterms:W3CDTF">2026-08-03T10:26:00Z</dcterms:created>
  <dcterms:modified xsi:type="dcterms:W3CDTF">2026-08-03T10:26:00Z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0x01010038F4B2EB4D82A345BAD8B01190CAFD55</vt:lpwstr>
  </property>
  <property fmtid="{D5CDD505-2E9C-101B-9397-08002B2CF9AE}" pid="3" name="Order">
    <vt:r8>335600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y fmtid="{D5CDD505-2E9C-101B-9397-08002B2CF9AE}" pid="8" name="xd_ProgID">
    <vt:lpwstr/>
  </property>
  <property fmtid="{D5CDD505-2E9C-101B-9397-08002B2CF9AE}" pid="9" name="TemplateUrl">
    <vt:lpwstr/>
  </property>
  <property fmtid="{D5CDD505-2E9C-101B-9397-08002B2CF9AE}" pid="10" name="xd_Signature">
    <vt:bool>false</vt:bool>
  </property>
</Properties>
</file>